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C680B" w:rsidRDefault="008C680B" w:rsidP="008C6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вытекающие из: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640116072 от 05.04.2016г., 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640116217 от 10.10.2016г., 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Договора об открытии возобновляемой кредитной линии № 640116302 от 29.12.2016г., заключенного между Обществом с ограниченной ответственностью «Тамбовская бакалейная база» и ПАО «Сбербанк России». 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Договора об открытии возобновляемой кредитной линии № 640117093 от 12.05.2017г., заключенного между Обществом с ограниченной ответственностью «Тамбовская бакалейная база» и ПАО «Сбербанк России». 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640117133 от 20.07.2017г., заключенного между Обществом с ограниченной ответственностью «Тамбовская бакалейная база» и ПАО «Сбербанк России».  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</w:pPr>
      <w:r>
        <w:t xml:space="preserve">Договора об открытии возобновляемой кредитной линии № 640117240 от 11.01.2018г., заключенного между Обществом с ограниченной ответственностью «Тамбовская бакалейная база» и ПАО «Сбербанк России». 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</w:pPr>
      <w:r>
        <w:t>Договора об открытии возобновляемой кредитной линии № 640118076 от 26.03.2018г., 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Кредитной сделки № 13/8594/0018/7012/12 от 20.02.2018г.,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25.01.2017г., заключенного между Обществом с ограниченной ответственностью «Тамбовская бакалейная база» и ПАО «Сбербанк России». 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Кредитной сделки № 13/8594/0018/7012/13 от 15.03.2018г.,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25.01.2017г., 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Кредитной сделки № 13/8594/0018/7012/14 от 19.03.2018г.,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25.01.2017г., 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Кредитной сделки № 13/8594/0018/7012/15 от 21.03.2018г.,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25.01.2017г., 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Кредитной сделки № 13/8594/0018/7012/16 от 17.04.2018г.,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заключенного между Обществом с ограниченной ответственностью «Тамбовская бакалейная база» и ПАО «Сбербанк России».</w:t>
      </w:r>
    </w:p>
    <w:p w:rsidR="008C680B" w:rsidRDefault="008C680B" w:rsidP="008C680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«Тамбовская бакалейная база»: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  залога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640116302/З-1 от 10.03.2017г., в редакции дополнительного соглашения от 06.06.2017 г., 21.07.2017г.,   заключенного между ПАО «Сбербанк России» и 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  залога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640116217/З-1 от 10.10.2016г., в редакции дополнительных соглашений от 10.02.2017г., 06.06.2017г., 29.12.2016г., 25.01.2017г., 21.07.2017г.,  30.11.2017г., 26.02.2018г., 04.04.2018г.,   заключенного между ПАО «Сбербанк России» и 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640116217/З-2 от 10.10.2016г., в редакции дополнительных соглашений от 29.12.2016г., 25.01.2017г., 10.02.2017г., 06.06.2017 г., 21.07.2017г., 30.11.2017г., 04.04.2018г.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ПАО «Сбербанк России» и 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640117093/И-3 от 19.08.2017г.,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дополнительного соглашения от 04.04.2018 г., заключенного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640117133/И-2 от 11.12.2017г.,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дополнительного соглашения от 04.04.2018 г., заключенного между ПАО «Сбербанк России» и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640117133/З-1 от 20.07.2017г., в редакции дополнительных соглашений № 1 от 04.10.2017г., № 2 от 04.04.2018г., № 3 от 11.05.2018г.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ПАО «Сбербанк России» и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640117093/И-4 от 19.07.2017г.,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дополнительного соглашения от 04.04.2018 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ПАО «Сбербанк России» и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  залога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640116072/З-1 от 05.04.2016г., в редакции дополнительного соглашения от 21.04.2016 г.,  заключенного между ПАО «Сбербанк России» и 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640117093/И-1 от 04.08.2017г.,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дополнительного соглашения от 04.04.2018 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ПАО «Сбербанк России» и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ипотеки № 640117093/И-2 от 19.07.2017г., в редакции дополнительного соглашения от 04.04.2018 г., заключенного между ПАО «Сбербанк России» и Обществом с ограниченной ответственностью «Тамбовская бакалейная база».  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ипотеки № 640117240/И-1 от 03.04.2018г., заключенного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640117012/П-1 от 25.01.2017г.,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06.06.2017г., № 2 от 21.07.2017г.  и № 1 от 26.02.2018г.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640117012/П-2 от 25.01.2017г.,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06.06.2017г., № 2 от 21.07.2017г.  и № 1 от 26.02.2018г.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640117133/П-1 от 20.07.2017г.,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04.10.2017г. и № 2 от 04.04.2018г.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640117133/П-2 от 20.07.2017г.,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04.10.2017г. и № 2 от 04.04.2018г.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640117133/П-3 от 01.08.2017г.,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Обществом с ограниченной ответственностью «Тамбовская бакалея».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640116072/П-1 от 05.04.2016г.,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дополнительных соглашений № 1 от 21.10.2016г. и № 2 от 30.11.2016г.,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640116072/П-2 от 05.04.2016г.,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21.10.2016г. и № 2 от 30.11.2016г.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640116217/П-1 от 10.10.2016г.,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дополнительных соглашений № 1 от 30.11.2017г. и № 3 от 26.02.2018г.,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640116217/П-2 от 10.10.2016г.,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30.11.2017г. и № 3 от 26.02.2018г.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640116302/П-1 от 29.12.2016г.,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дополнительных соглашений № 1 от 10.02.2017г., № 3 от 06.06.2017г., № 4 от 21.07.2017г. и № 5 от 26.02.2018г., заключенного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640116302/П-2 от 29.12.2016г.,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дополнительных соглашений № 1 от 10.02.2017г., № 3 от 06.06.2017г., № 4 от 21.07.2017г. и № 5 от 26.02.2018г., заключенного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640117093/П-1 от 12.05.2017г.,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дополнительных соглашений № 1 от 26.02.2018 г. и № 2 от 04.04.2018г.,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640117093/П-2 от 12.05.2017г.,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дополнительных соглашений № 1 от 26.02.2018 г. и № 2 от 04.04.2018г.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 заключенного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640117093/П-3 от 07.07.2017г.,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Обществом с ограниченной ответственностью «Тамбовская бакалея».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640118076/П-1 от 26.03.2018г.,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640118076/П-2 от 26.03.2018г.,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640118076/П-3 от 26.03.2018г.,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Обществом с ограниченной ответственностью «Тамбовская бакалея».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640117240/П-1 от 11.01.2018г.,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дополнительного соглашения № 1 от 03.04.2018 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Сергеевичем.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640117240/П-2 от 11.01.2018г.,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дополнительного соглашения № 1 от 03.04.2018 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  между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ПАО «Сбербанк России»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Ларисой Вадимовной.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сумма уступаемых ЦЕССИОНАРИЮ прав (требований) к ДОЛЖНИКУ составляет 164 832 741(Сто шестьдесят четыре миллиона четыреста девяносто семь тысяч семьсот сорок один) рубль 71 копейка, в том числе:</w:t>
      </w:r>
    </w:p>
    <w:p w:rsidR="008C680B" w:rsidRDefault="008C680B" w:rsidP="008C680B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Договору об открытии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640116072 от 05.04.2016г. в сумме 1 678 418 (один миллион шестьсот семьдесят восемь тысяч четыреста восемнадцать) рублей 46 копеек,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3290"/>
      </w:tblGrid>
      <w:tr w:rsidR="008C680B" w:rsidTr="008C680B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230,03</w:t>
            </w:r>
          </w:p>
        </w:tc>
      </w:tr>
      <w:tr w:rsidR="008C680B" w:rsidTr="008C680B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Неустойка за несвоевременное погашение кредита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1 494,20</w:t>
            </w:r>
          </w:p>
        </w:tc>
      </w:tr>
      <w:tr w:rsidR="008C680B" w:rsidTr="008C680B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Неустойка за просрочку платы за обслуживание кредита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8,78</w:t>
            </w:r>
          </w:p>
        </w:tc>
      </w:tr>
      <w:tr w:rsidR="008C680B" w:rsidTr="008C680B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плата за обслуживание кредита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2 333,33</w:t>
            </w:r>
          </w:p>
        </w:tc>
      </w:tr>
      <w:tr w:rsidR="008C680B" w:rsidTr="008C680B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62 365,12</w:t>
            </w:r>
          </w:p>
        </w:tc>
      </w:tr>
      <w:tr w:rsidR="008C680B" w:rsidTr="008C680B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1 611 987,00</w:t>
            </w:r>
          </w:p>
        </w:tc>
      </w:tr>
    </w:tbl>
    <w:p w:rsidR="008C680B" w:rsidRDefault="008C680B" w:rsidP="008C68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Договору об открытии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640116217 от 10.10.2016г. в сумме 3 491 114 (Три миллиона четыреста девяносто одна тысяча сто четырнадцать) рублей 73 копейки, в том числе:</w:t>
      </w: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2180"/>
      </w:tblGrid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309,94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Неустойка за несвоевременное погашение кредита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5 801,37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47 503,42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3 437 500,00   </w:t>
            </w:r>
          </w:p>
        </w:tc>
      </w:tr>
      <w:tr w:rsidR="008C680B" w:rsidTr="008C680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всем видам задолженностей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3 491 114,73   </w:t>
            </w:r>
          </w:p>
        </w:tc>
      </w:tr>
    </w:tbl>
    <w:p w:rsidR="008C680B" w:rsidRDefault="008C680B" w:rsidP="008C680B">
      <w:pPr>
        <w:tabs>
          <w:tab w:val="left" w:pos="59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Договору об открытии возобновляемой кредитной линии № 640116302 от 29.12.2016г. в сумме 10 143 198 (Десять миллионов сто сорок три тысячи сто девяносто восемь) рублей 90 копеек,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952,33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142 246,57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10 000 000,00   </w:t>
            </w:r>
          </w:p>
        </w:tc>
      </w:tr>
    </w:tbl>
    <w:p w:rsidR="008C680B" w:rsidRDefault="008C680B" w:rsidP="008C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Договору об открытии возобновляемой кредитной линии № 640117093 от 12.05.2017г. в сумме 91 178 344 (Девяносто один миллион сто семьдесят восемь тысяч триста сорок четыре) рубля 90 копеек,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6 618,87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1 171 726,03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90 000 000,00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Договору об открытии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640117133 от 20.07.2017г. в сумме 7 351 432 (Семь миллионов триста пятьдесят одна тысяча четыреста тридцать два) рубля 81 копейка, в том числе:</w:t>
      </w: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2180"/>
      </w:tblGrid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158,33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Неустойка за несвоевременное погашение кредита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1 417,93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25 060,60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7 324 795,95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Договору в сумме об открытии возобновляемой кредитной линии № 640117240 от 11.01.2018г. – 20 256 491 (Двадцать миллионов двести пятьдесят шесть тысяч четыреста девяносто один) рубль,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1 411,55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255 079,45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20 000 000,00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Договору об открытии возобновляемой кредитной линии № 640118076 от 26.03.2018г. в сумме 20 251 616 (Двадцать миллионов двести пятьдесят одна тысяча шестьсот шестнадцать) рублей 22 копейки,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1 358,68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250 257,54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20 000 000,00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Кредитной сделке № 13/8594/0018/7012/12 от 20.02.2018г.,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 в сумме 2 026 695 (Два миллиона двадцать шесть тысяч шестьсот девяносто пять) рублей 33 копейки,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174,78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26 520,55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2 000 000,00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Кредитной сделке № 13/8594/0018/7012/13 от 15.03.2018г.,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 в сумме 3 040 042 (Три миллиона сорок тысяч сорок два) рубля 99 копеек,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262,17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39 780,82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3 000 000,00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Кредитной сделке № 13/8594/0018/7012/14 от 19.03.2018г.,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 в сумме 2 029 824 (два миллиона двадцать девять тысяч восемьсот двадцать четыре) рубля 30 копеек, в том числе:</w:t>
      </w: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2180"/>
      </w:tblGrid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191,42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Неустойка за несвоевременное погашение кредита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5 523,29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24 109,59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2 000 000,00   </w:t>
            </w:r>
          </w:p>
        </w:tc>
      </w:tr>
    </w:tbl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Кредитной сделке № 13/8594/0018/7012/15 от 21.03.2018г.,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 в сумме 1 530 540 (Один миллион пятьсот тридцать тысяч пятьсот сорок) рублей 58 копеек, в том числе:</w:t>
      </w: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2180"/>
      </w:tblGrid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146,06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Неустойка за несвоевременное погашение кредита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18 641,10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11 753,42   </w:t>
            </w:r>
          </w:p>
        </w:tc>
      </w:tr>
      <w:tr w:rsidR="008C680B" w:rsidTr="008C680B">
        <w:trPr>
          <w:trHeight w:val="25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1 500 000,00   </w:t>
            </w:r>
          </w:p>
        </w:tc>
      </w:tr>
      <w:tr w:rsidR="008C680B" w:rsidTr="008C680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всем видам задолженностей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1 530 540,58   </w:t>
            </w:r>
          </w:p>
        </w:tc>
      </w:tr>
    </w:tbl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Кредитной сделке № 13/8594/0018/7012/16 от 17.04.2018г., заключенной в рамках Генерального соглашения об открытии возобновляемой кредитной линии с дифференцированными процентными ставками № 640117012 от 25.01.2017г. в сумме 1 520 021 (Один миллион пятьсот двадцать тысяч двадцать один) рубль 49 копеек, в том числе:</w:t>
      </w: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180"/>
      </w:tblGrid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131,08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19 890,41   </w:t>
            </w:r>
          </w:p>
        </w:tc>
      </w:tr>
      <w:tr w:rsidR="008C680B" w:rsidTr="008C680B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Просроченная ссудная задолженность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80B" w:rsidRDefault="008C680B" w:rsidP="008C68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500 000,00   </w:t>
            </w:r>
          </w:p>
        </w:tc>
      </w:tr>
    </w:tbl>
    <w:p w:rsidR="008C680B" w:rsidRDefault="008C680B" w:rsidP="008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оплате государственной пошлины, уплаченной за подачу иска в Арбитражный суд Тамбовской области о взыскании задолженности с ООО «Тамбовская бакалейная база» и ООО «Тамбовская бакалея» в сумме 260 000 (Двести шестьдесят тысяч) рублей.</w:t>
      </w:r>
    </w:p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оплате государственной пошлины, уплаченной за подачу в Арбитражный суд Тамбовской области заявления об обеспечении иска о взыскании задолженности с ООО «Тамбовская бакалейная база» и ООО «Тамбовская бакалея» в сумме 3 000 (Три тысячи) рублей.</w:t>
      </w:r>
    </w:p>
    <w:p w:rsidR="008C680B" w:rsidRDefault="008C680B" w:rsidP="008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оплате государственной пошлины, уплаченной за подачу иска в Октябрьский районный суд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Тамбова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взыскании задолженности с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Д.С. 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Шавыриной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 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сумме  66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(Шестьдесят шесть тысяч) рублей.</w:t>
      </w:r>
    </w:p>
    <w:p w:rsidR="008C680B" w:rsidRDefault="008C680B" w:rsidP="008C68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оплате государственной пошлины, уплаченной за подачу в Арбитражный суд Тамбовской области заявления о инициировании процедуры банкротства в отношении ООО «Тамбовская бакалейная база» в сумме 6 000 (Шесть тысяч) рублей.  </w:t>
      </w:r>
    </w:p>
    <w:p w:rsidR="008C680B" w:rsidRDefault="008C680B" w:rsidP="008C680B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C680B" w:rsidRDefault="008C680B" w:rsidP="008C680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 завершения Торгов Объект торгов никому не продан, не находится под арестом, не обременен правами третьих лиц. </w:t>
      </w:r>
    </w:p>
    <w:p w:rsidR="008C680B" w:rsidRDefault="008C680B" w:rsidP="008C680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457" w:rsidRPr="009D01EA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8C680B" w:rsidRPr="008C680B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="008C680B" w:rsidRPr="008C680B">
        <w:rPr>
          <w:rFonts w:ascii="Times New Roman" w:hAnsi="Times New Roman"/>
          <w:sz w:val="24"/>
          <w:szCs w:val="24"/>
        </w:rPr>
        <w:t>«Тамбовская бакалейная база»</w:t>
      </w:r>
      <w:r w:rsidR="008C680B" w:rsidRPr="008C680B">
        <w:rPr>
          <w:rFonts w:ascii="Times New Roman" w:hAnsi="Times New Roman"/>
          <w:sz w:val="24"/>
          <w:szCs w:val="24"/>
          <w:lang w:eastAsia="ru-RU"/>
        </w:rPr>
        <w:t xml:space="preserve">, ООО </w:t>
      </w:r>
      <w:r w:rsidR="008C680B" w:rsidRPr="008C680B">
        <w:rPr>
          <w:rFonts w:ascii="Times New Roman" w:hAnsi="Times New Roman"/>
          <w:sz w:val="24"/>
          <w:szCs w:val="24"/>
        </w:rPr>
        <w:t xml:space="preserve">«Тамбовская бакалея», </w:t>
      </w:r>
      <w:proofErr w:type="spellStart"/>
      <w:r w:rsidR="008C680B" w:rsidRPr="008C680B">
        <w:rPr>
          <w:rFonts w:ascii="Times New Roman" w:hAnsi="Times New Roman"/>
          <w:sz w:val="24"/>
          <w:szCs w:val="24"/>
        </w:rPr>
        <w:t>Шавыриной</w:t>
      </w:r>
      <w:proofErr w:type="spellEnd"/>
      <w:r w:rsidR="008C680B" w:rsidRPr="008C680B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="008C680B" w:rsidRPr="008C680B">
        <w:rPr>
          <w:rFonts w:ascii="Times New Roman" w:hAnsi="Times New Roman"/>
          <w:sz w:val="24"/>
          <w:szCs w:val="24"/>
        </w:rPr>
        <w:t>Шавырину</w:t>
      </w:r>
      <w:proofErr w:type="spellEnd"/>
      <w:r w:rsidR="008C680B" w:rsidRPr="008C680B">
        <w:rPr>
          <w:rFonts w:ascii="Times New Roman" w:hAnsi="Times New Roman"/>
          <w:sz w:val="24"/>
          <w:szCs w:val="24"/>
        </w:rPr>
        <w:t xml:space="preserve"> Д.С.</w:t>
      </w:r>
      <w:r w:rsidR="008C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A32457" w:rsidRPr="009D01EA">
        <w:rPr>
          <w:rFonts w:ascii="Times New Roman" w:hAnsi="Times New Roman" w:cs="Times New Roman"/>
          <w:sz w:val="24"/>
          <w:szCs w:val="24"/>
        </w:rPr>
        <w:lastRenderedPageBreak/>
        <w:t xml:space="preserve">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99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99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6C78-575C-4127-B2E0-5E83201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20</cp:revision>
  <cp:lastPrinted>2018-01-29T13:52:00Z</cp:lastPrinted>
  <dcterms:created xsi:type="dcterms:W3CDTF">2018-11-21T07:44:00Z</dcterms:created>
  <dcterms:modified xsi:type="dcterms:W3CDTF">2019-04-09T14:34:00Z</dcterms:modified>
</cp:coreProperties>
</file>