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D608C0" w:rsidRDefault="0080403F" w:rsidP="00D608C0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bookmarkStart w:id="0" w:name="_GoBack"/>
      <w:bookmarkEnd w:id="0"/>
      <w:r w:rsidR="00D608C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рава (требования) ПАО Сбербанк к ООО «Автосалон </w:t>
      </w:r>
      <w:proofErr w:type="spellStart"/>
      <w:r w:rsidR="00D608C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Пикомовский</w:t>
      </w:r>
      <w:proofErr w:type="spellEnd"/>
      <w:r w:rsidR="00D608C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» (ИНН 2455023206, ОГРН 1042401404396), вытекающие из Договора об открытии </w:t>
      </w:r>
      <w:proofErr w:type="spellStart"/>
      <w:r w:rsidR="00D608C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невозобновляемой</w:t>
      </w:r>
      <w:proofErr w:type="spellEnd"/>
      <w:r w:rsidR="00D608C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кредитной линии (с графиком выборки) №5384 от 26.03.2014 г., в редакции действующих дополнительных соглашений,</w:t>
      </w:r>
      <w:r w:rsidR="00D608C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608C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(далее по тексту Кредитные договоры), с учетом всех обеспечительных договоров, заключенных в обеспечение исполнения обязательств Заемщика перед ПАО Сбербанк. </w:t>
      </w:r>
    </w:p>
    <w:p w:rsidR="00D608C0" w:rsidRDefault="00D608C0" w:rsidP="00D608C0">
      <w:pPr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Одновременно с уступкой прав (требований) по указанным Кредитным договорам уступке подлежат права, принадлежащие ПАО Сбербанк на основании следующих договоров, заключенных в обеспечение исполнения обязательств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ООО «Автосалон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Пикомовский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» (ИНН 2455023206, ОГРН 1042401404396) перед ПАО Сбербанк: </w:t>
      </w:r>
    </w:p>
    <w:p w:rsidR="00D608C0" w:rsidRDefault="00D608C0" w:rsidP="00D608C0">
      <w:pPr>
        <w:pStyle w:val="a3"/>
        <w:numPr>
          <w:ilvl w:val="0"/>
          <w:numId w:val="4"/>
        </w:numPr>
        <w:autoSpaceDE w:val="0"/>
        <w:autoSpaceDN w:val="0"/>
        <w:contextualSpacing/>
        <w:jc w:val="both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>
        <w:rPr>
          <w:rFonts w:eastAsia="Calibri"/>
          <w:color w:val="000000" w:themeColor="text1"/>
        </w:rPr>
        <w:t>Договор залога №5384/2 от 26.03.2014 г., с учетом действ</w:t>
      </w:r>
      <w:r>
        <w:rPr>
          <w:rFonts w:eastAsia="Calibri"/>
          <w:color w:val="000000" w:themeColor="text1"/>
        </w:rPr>
        <w:t>ующих дополнительных соглашений</w:t>
      </w:r>
      <w:r>
        <w:rPr>
          <w:rFonts w:eastAsia="Calibri"/>
          <w:color w:val="000000" w:themeColor="text1"/>
        </w:rPr>
        <w:t>;</w:t>
      </w:r>
    </w:p>
    <w:p w:rsidR="00D608C0" w:rsidRDefault="00D608C0" w:rsidP="00D608C0">
      <w:pPr>
        <w:pStyle w:val="a3"/>
        <w:numPr>
          <w:ilvl w:val="0"/>
          <w:numId w:val="4"/>
        </w:numPr>
        <w:autoSpaceDE w:val="0"/>
        <w:autoSpaceDN w:val="0"/>
        <w:contextualSpacing/>
        <w:jc w:val="both"/>
        <w:rPr>
          <w:color w:val="000000" w:themeColor="text1"/>
        </w:rPr>
      </w:pPr>
      <w:r>
        <w:rPr>
          <w:rFonts w:eastAsia="Calibri"/>
          <w:color w:val="000000" w:themeColor="text1"/>
        </w:rPr>
        <w:t xml:space="preserve">Договор залога №5384/3 </w:t>
      </w:r>
      <w:r>
        <w:rPr>
          <w:rFonts w:eastAsia="Calibri"/>
          <w:color w:val="000000" w:themeColor="text1"/>
        </w:rPr>
        <w:t>от 27.03.2014 г.;</w:t>
      </w:r>
    </w:p>
    <w:p w:rsidR="00D608C0" w:rsidRDefault="00D608C0" w:rsidP="00D608C0">
      <w:pPr>
        <w:pStyle w:val="a3"/>
        <w:numPr>
          <w:ilvl w:val="0"/>
          <w:numId w:val="4"/>
        </w:numPr>
        <w:autoSpaceDE w:val="0"/>
        <w:autoSpaceDN w:val="0"/>
        <w:contextualSpacing/>
        <w:jc w:val="both"/>
        <w:rPr>
          <w:color w:val="000000" w:themeColor="text1"/>
        </w:rPr>
      </w:pPr>
      <w:r>
        <w:rPr>
          <w:rFonts w:eastAsia="Calibri"/>
          <w:color w:val="000000" w:themeColor="text1"/>
        </w:rPr>
        <w:t>Договор залога №5384/4от 27.03.2014 г. с</w:t>
      </w:r>
      <w:r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учетом действующих дополнительных соглашений;</w:t>
      </w:r>
    </w:p>
    <w:p w:rsidR="00D608C0" w:rsidRDefault="00D608C0" w:rsidP="00D608C0">
      <w:pPr>
        <w:pStyle w:val="a3"/>
        <w:numPr>
          <w:ilvl w:val="0"/>
          <w:numId w:val="4"/>
        </w:numPr>
        <w:autoSpaceDE w:val="0"/>
        <w:autoSpaceDN w:val="0"/>
        <w:contextualSpacing/>
        <w:jc w:val="both"/>
        <w:rPr>
          <w:color w:val="000000" w:themeColor="text1"/>
        </w:rPr>
      </w:pPr>
      <w:r>
        <w:rPr>
          <w:rFonts w:eastAsia="Calibri"/>
          <w:color w:val="000000" w:themeColor="text1"/>
        </w:rPr>
        <w:t>Договор залога №5384/5 от 27.03.2014 г., с учетом действующих дополнительных соглашений;</w:t>
      </w:r>
    </w:p>
    <w:p w:rsidR="00D608C0" w:rsidRDefault="00D608C0" w:rsidP="00D608C0">
      <w:pPr>
        <w:pStyle w:val="a3"/>
        <w:numPr>
          <w:ilvl w:val="0"/>
          <w:numId w:val="4"/>
        </w:numPr>
        <w:autoSpaceDE w:val="0"/>
        <w:autoSpaceDN w:val="0"/>
        <w:contextualSpacing/>
        <w:jc w:val="both"/>
        <w:rPr>
          <w:color w:val="000000" w:themeColor="text1"/>
        </w:rPr>
      </w:pPr>
      <w:r>
        <w:rPr>
          <w:rFonts w:eastAsia="Calibri"/>
          <w:color w:val="000000" w:themeColor="text1"/>
        </w:rPr>
        <w:t xml:space="preserve">Договор поручительства №5384/7 от 26.03.2014 г., с учетом действующих дополнительных соглашений; </w:t>
      </w:r>
    </w:p>
    <w:p w:rsidR="00D608C0" w:rsidRDefault="00D608C0" w:rsidP="00D608C0">
      <w:pPr>
        <w:pStyle w:val="a3"/>
        <w:numPr>
          <w:ilvl w:val="0"/>
          <w:numId w:val="4"/>
        </w:numPr>
        <w:autoSpaceDE w:val="0"/>
        <w:autoSpaceDN w:val="0"/>
        <w:contextualSpacing/>
        <w:jc w:val="both"/>
        <w:rPr>
          <w:color w:val="000000" w:themeColor="text1"/>
        </w:rPr>
      </w:pPr>
      <w:r>
        <w:rPr>
          <w:rFonts w:eastAsia="Calibri"/>
          <w:color w:val="000000" w:themeColor="text1"/>
        </w:rPr>
        <w:t xml:space="preserve">Договор поручительства №5384/8 от 26.03.2014 г., с учетом действующих дополнительных соглашений; </w:t>
      </w:r>
    </w:p>
    <w:p w:rsidR="00D608C0" w:rsidRDefault="00D608C0" w:rsidP="00D608C0">
      <w:pPr>
        <w:pStyle w:val="a3"/>
        <w:numPr>
          <w:ilvl w:val="0"/>
          <w:numId w:val="4"/>
        </w:numPr>
        <w:autoSpaceDE w:val="0"/>
        <w:autoSpaceDN w:val="0"/>
        <w:contextualSpacing/>
        <w:jc w:val="both"/>
        <w:rPr>
          <w:color w:val="000000" w:themeColor="text1"/>
        </w:rPr>
      </w:pPr>
      <w:r>
        <w:rPr>
          <w:rFonts w:eastAsia="Calibri"/>
          <w:color w:val="000000" w:themeColor="text1"/>
        </w:rPr>
        <w:t>Договор ипотеки №5384/12 от 14.05.2014 г., с учетом действ</w:t>
      </w:r>
      <w:r>
        <w:rPr>
          <w:rFonts w:eastAsia="Calibri"/>
          <w:color w:val="000000" w:themeColor="text1"/>
        </w:rPr>
        <w:t>ующих дополнительных соглашений</w:t>
      </w:r>
      <w:r>
        <w:rPr>
          <w:rFonts w:eastAsia="Calibri"/>
          <w:color w:val="000000" w:themeColor="text1"/>
        </w:rPr>
        <w:t xml:space="preserve">; </w:t>
      </w:r>
    </w:p>
    <w:p w:rsidR="00D608C0" w:rsidRDefault="00D608C0" w:rsidP="00D608C0">
      <w:pPr>
        <w:pStyle w:val="a3"/>
        <w:numPr>
          <w:ilvl w:val="0"/>
          <w:numId w:val="4"/>
        </w:numPr>
        <w:autoSpaceDE w:val="0"/>
        <w:autoSpaceDN w:val="0"/>
        <w:contextualSpacing/>
        <w:jc w:val="both"/>
        <w:rPr>
          <w:color w:val="000000" w:themeColor="text1"/>
        </w:rPr>
      </w:pPr>
      <w:r>
        <w:rPr>
          <w:rFonts w:eastAsia="Calibri"/>
          <w:color w:val="000000" w:themeColor="text1"/>
        </w:rPr>
        <w:t xml:space="preserve">Договор ипотеки №5384/13 от 15.06.2016 г.; </w:t>
      </w:r>
    </w:p>
    <w:p w:rsidR="00D608C0" w:rsidRDefault="00D608C0" w:rsidP="00D608C0">
      <w:pPr>
        <w:pStyle w:val="a3"/>
        <w:numPr>
          <w:ilvl w:val="0"/>
          <w:numId w:val="4"/>
        </w:numPr>
        <w:autoSpaceDE w:val="0"/>
        <w:autoSpaceDN w:val="0"/>
        <w:contextualSpacing/>
        <w:jc w:val="both"/>
        <w:rPr>
          <w:color w:val="000000" w:themeColor="text1"/>
        </w:rPr>
      </w:pPr>
      <w:r>
        <w:rPr>
          <w:rFonts w:eastAsia="Calibri"/>
          <w:color w:val="000000" w:themeColor="text1"/>
        </w:rPr>
        <w:t>Договор ипотеки №5384/14 от 15.06.2016г., с учетом действ</w:t>
      </w:r>
      <w:r>
        <w:rPr>
          <w:rFonts w:eastAsia="Calibri"/>
          <w:color w:val="000000" w:themeColor="text1"/>
        </w:rPr>
        <w:t>ующих дополнительных соглашений</w:t>
      </w:r>
      <w:r>
        <w:rPr>
          <w:rFonts w:eastAsia="Calibri"/>
          <w:color w:val="000000" w:themeColor="text1"/>
        </w:rPr>
        <w:t xml:space="preserve">; </w:t>
      </w:r>
    </w:p>
    <w:p w:rsidR="00D608C0" w:rsidRDefault="00D608C0" w:rsidP="00D608C0">
      <w:pPr>
        <w:pStyle w:val="a3"/>
        <w:numPr>
          <w:ilvl w:val="0"/>
          <w:numId w:val="4"/>
        </w:numPr>
        <w:jc w:val="both"/>
        <w:rPr>
          <w:rFonts w:eastAsia="Calibri"/>
          <w:color w:val="000000" w:themeColor="text1"/>
        </w:rPr>
      </w:pPr>
      <w:r w:rsidRPr="00D608C0">
        <w:rPr>
          <w:rFonts w:eastAsia="Calibri"/>
          <w:color w:val="000000" w:themeColor="text1"/>
        </w:rPr>
        <w:t xml:space="preserve">Договор </w:t>
      </w:r>
      <w:r w:rsidRPr="00D608C0">
        <w:rPr>
          <w:rFonts w:eastAsia="Calibri"/>
          <w:color w:val="000000" w:themeColor="text1"/>
        </w:rPr>
        <w:t>залога №5384/15 от 10.02.2017г.</w:t>
      </w:r>
      <w:r w:rsidRPr="00D608C0">
        <w:rPr>
          <w:rFonts w:eastAsia="Calibri"/>
          <w:color w:val="000000" w:themeColor="text1"/>
        </w:rPr>
        <w:t xml:space="preserve">; </w:t>
      </w:r>
    </w:p>
    <w:p w:rsidR="00D608C0" w:rsidRPr="00D608C0" w:rsidRDefault="00D608C0" w:rsidP="00D608C0">
      <w:pPr>
        <w:pStyle w:val="a3"/>
        <w:ind w:left="2190"/>
        <w:jc w:val="both"/>
        <w:rPr>
          <w:rFonts w:eastAsia="Calibri"/>
          <w:color w:val="000000" w:themeColor="text1"/>
        </w:rPr>
      </w:pPr>
    </w:p>
    <w:p w:rsidR="00E03746" w:rsidRPr="00136306" w:rsidRDefault="00136306" w:rsidP="00D608C0">
      <w:pPr>
        <w:jc w:val="both"/>
        <w:rPr>
          <w:rFonts w:ascii="Times New Roman" w:hAnsi="Times New Roman"/>
          <w:b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к </w:t>
      </w:r>
      <w:r w:rsidR="00D608C0" w:rsidRPr="00D608C0">
        <w:rPr>
          <w:rFonts w:ascii="Times New Roman" w:hAnsi="Times New Roman"/>
          <w:b/>
          <w:sz w:val="24"/>
          <w:szCs w:val="24"/>
        </w:rPr>
        <w:t xml:space="preserve">ООО «Автосалон </w:t>
      </w:r>
      <w:proofErr w:type="spellStart"/>
      <w:r w:rsidR="00D608C0" w:rsidRPr="00D608C0">
        <w:rPr>
          <w:rFonts w:ascii="Times New Roman" w:hAnsi="Times New Roman"/>
          <w:b/>
          <w:sz w:val="24"/>
          <w:szCs w:val="24"/>
        </w:rPr>
        <w:t>Пикомовский</w:t>
      </w:r>
      <w:proofErr w:type="spellEnd"/>
      <w:r w:rsidR="00D608C0" w:rsidRPr="00D608C0">
        <w:rPr>
          <w:rFonts w:ascii="Times New Roman" w:hAnsi="Times New Roman"/>
          <w:b/>
          <w:sz w:val="24"/>
          <w:szCs w:val="24"/>
        </w:rPr>
        <w:t>»</w:t>
      </w:r>
    </w:p>
    <w:p w:rsidR="00A32457" w:rsidRPr="006C5EE0" w:rsidRDefault="00A32457" w:rsidP="006C5E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002CA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306" w:rsidRPr="00B10143" w:rsidRDefault="0013630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B08A2"/>
    <w:multiLevelType w:val="hybridMultilevel"/>
    <w:tmpl w:val="EA742B1A"/>
    <w:lvl w:ilvl="0" w:tplc="BB60F99A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10B15"/>
    <w:rsid w:val="00057B33"/>
    <w:rsid w:val="00074F64"/>
    <w:rsid w:val="00077D66"/>
    <w:rsid w:val="00085445"/>
    <w:rsid w:val="00104C9A"/>
    <w:rsid w:val="001214E0"/>
    <w:rsid w:val="001319FD"/>
    <w:rsid w:val="00136306"/>
    <w:rsid w:val="00191257"/>
    <w:rsid w:val="001941F8"/>
    <w:rsid w:val="001D695C"/>
    <w:rsid w:val="00370389"/>
    <w:rsid w:val="003878A2"/>
    <w:rsid w:val="004D02CA"/>
    <w:rsid w:val="005019BC"/>
    <w:rsid w:val="00575BD3"/>
    <w:rsid w:val="005F0E59"/>
    <w:rsid w:val="00600379"/>
    <w:rsid w:val="00651941"/>
    <w:rsid w:val="006B7904"/>
    <w:rsid w:val="006C5EE0"/>
    <w:rsid w:val="006C74B7"/>
    <w:rsid w:val="00741C4A"/>
    <w:rsid w:val="00757842"/>
    <w:rsid w:val="007733C1"/>
    <w:rsid w:val="007E554E"/>
    <w:rsid w:val="0080403F"/>
    <w:rsid w:val="00825ADC"/>
    <w:rsid w:val="00966EC3"/>
    <w:rsid w:val="009972BE"/>
    <w:rsid w:val="009D01EA"/>
    <w:rsid w:val="00A002CA"/>
    <w:rsid w:val="00A04FA9"/>
    <w:rsid w:val="00A32457"/>
    <w:rsid w:val="00AF4FE6"/>
    <w:rsid w:val="00B10143"/>
    <w:rsid w:val="00BE349C"/>
    <w:rsid w:val="00C25D60"/>
    <w:rsid w:val="00CE0D4B"/>
    <w:rsid w:val="00D27A14"/>
    <w:rsid w:val="00D608C0"/>
    <w:rsid w:val="00DC7326"/>
    <w:rsid w:val="00E03746"/>
    <w:rsid w:val="00E31EAF"/>
    <w:rsid w:val="00E56384"/>
    <w:rsid w:val="00E61DB4"/>
    <w:rsid w:val="00E70EB0"/>
    <w:rsid w:val="00E86099"/>
    <w:rsid w:val="00F919D0"/>
    <w:rsid w:val="00FA52B6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20390-CB08-4C31-9128-261705D0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Windows User</cp:lastModifiedBy>
  <cp:revision>41</cp:revision>
  <cp:lastPrinted>2018-01-29T13:52:00Z</cp:lastPrinted>
  <dcterms:created xsi:type="dcterms:W3CDTF">2018-11-21T07:44:00Z</dcterms:created>
  <dcterms:modified xsi:type="dcterms:W3CDTF">2019-10-24T11:33:00Z</dcterms:modified>
</cp:coreProperties>
</file>