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Инвестментс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5010031695):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Договор № 1212 об открытии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от 29.12.2011,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 Договор ипотеки № 1508 от 29.12.2011,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Инвестментс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имущественных прав № 1506 от 29.12.2011,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Инвестментс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 Договор ипотеки № 1509 от 29.12.2011,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имущественных прав № 1507 от 29.12.2011,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доли в уставном капитале № 1510 от 29.12.2011, заключенный с Игнатовым Андреем Сергеевичем,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 Договор поручительства юридического лица № 2255 от 22.02.2013,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юридического лица № 2041 от 29.12.2011, заключенный с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Стройдом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-Развитие»,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физического лица № 2038 от 29.12.2011, заключенный с Игнатовым Андреем Сергеевичем,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поручительства физического лица № 2039 от 29.12.2011, заключенный с Каменским Анатолием Валерьевичем,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физического лица № 2040 от 29.12.2011, заключенный с Козыревым Андреем Владимировичем,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задолженность по кредитному договору составляет 20 721 306,10 рублей. 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  <w:bookmarkStart w:id="0" w:name="_GoBack"/>
      <w:bookmarkEnd w:id="0"/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Существенные обстоятельства Уступаемых прав: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известно об удовлетворении заявления ПАО Сбербанк о признании сделок должника недействительными – договоров долевого участия и возврате в конкурсную массу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Инвестментс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 имущественных прав на 39 объектов строящегося недвижимого имущества (определение Арбитражного суда Московской области от 09.04.2019 (резолютивная часть оглашена 02.04.2019) по делу   № А41-604/2016);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утрата залога (доли в уставном капитале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Инвестментс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 в размере 83 %), что подтверждено информацией из ЕГРЮЛ;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 утрата заложенного имущества по договору залога имущественных прав № 1506 от 29.12.2011 на объект: 1-комнатная квартира, № объекта: 15 в малоэтажном жилом доме № 4, строительный адрес: Московская область, г. Дубна, ул. Солнечная, д. 9 в связи с заключением должником договора долевого участия в долевом строительстве с физическим лицом. Определением Арбитражного суда Московской области от 09.04.2019 (резолютивная часть оглашена 02.04.2019) по делу № А41-604/2016, вступившим в законную силу, в удовлетворении заявления Банка об оспаривании сделки должника недействительной отказано;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залога имущественных прав по договору № 1506 от 29.12.2011 на объекты: 1-комнатная квартира, № объекта: 16; 1-комнатная квартира, № объекта: 1 в малоэтажном жилом доме № 4, строительный 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Московская область, г.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Дубна, </w:t>
      </w: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ул. Солнечная, д. 9;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риск утраты залога по договору залога имущественных прав № 1507 от 29.12.2011, по договору по договору ипотеки № 1509 (право аренды земельного участка с кадастровым номером 50:40:0020504:65, площадь 677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., местоположение: Московская область, г. Дубна, ул. Юркино, д. 36, в 268 м. на северо-восток) в результате действий собственника имущества по расторжению договора аренды (отсутствует информация о статусе договора аренды и арендных отношений между муниципальным образованием и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 в отношении земельных участков (с кадастровым номером 50:40:020504:65, а также вновь образованного – с кадастровым номером 50:40:0020504:266) и сроке аренды) и возможности оспаривания в рамках процедуры банкротства ООО «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Эстейт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» залоговых прав кредитора на данное имущество по Договору ипотеки № 1509 от 29.12.2011.</w:t>
      </w:r>
    </w:p>
    <w:p w:rsid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>ПАО Сбербанк оставляет за собой право возможного изменения суммы прав (в том числе в случае частичного погашениям задолженности)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441A" w:rsidRPr="006E441A" w:rsidRDefault="006E441A" w:rsidP="006E44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4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6E441A" w:rsidRPr="006E441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E441A" w:rsidRPr="006E441A">
        <w:rPr>
          <w:rFonts w:ascii="Times New Roman" w:hAnsi="Times New Roman"/>
          <w:b/>
          <w:sz w:val="24"/>
          <w:szCs w:val="24"/>
        </w:rPr>
        <w:t>Эстейт</w:t>
      </w:r>
      <w:proofErr w:type="spellEnd"/>
      <w:r w:rsidR="006E441A" w:rsidRPr="006E44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441A" w:rsidRPr="006E441A">
        <w:rPr>
          <w:rFonts w:ascii="Times New Roman" w:hAnsi="Times New Roman"/>
          <w:b/>
          <w:sz w:val="24"/>
          <w:szCs w:val="24"/>
        </w:rPr>
        <w:t>Инвестментс</w:t>
      </w:r>
      <w:proofErr w:type="spellEnd"/>
      <w:r w:rsidR="006E441A" w:rsidRPr="006E441A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="006E441A" w:rsidRPr="006E441A">
        <w:rPr>
          <w:rFonts w:ascii="Times New Roman" w:hAnsi="Times New Roman"/>
          <w:b/>
          <w:sz w:val="24"/>
          <w:szCs w:val="24"/>
        </w:rPr>
        <w:t>Эстейт</w:t>
      </w:r>
      <w:proofErr w:type="spellEnd"/>
      <w:r w:rsidR="006E441A" w:rsidRPr="006E44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441A" w:rsidRPr="006E441A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="006E441A" w:rsidRPr="006E441A">
        <w:rPr>
          <w:rFonts w:ascii="Times New Roman" w:hAnsi="Times New Roman"/>
          <w:b/>
          <w:sz w:val="24"/>
          <w:szCs w:val="24"/>
        </w:rPr>
        <w:t>», ООО «Пик», ООО «</w:t>
      </w:r>
      <w:proofErr w:type="spellStart"/>
      <w:r w:rsidR="006E441A" w:rsidRPr="006E441A">
        <w:rPr>
          <w:rFonts w:ascii="Times New Roman" w:hAnsi="Times New Roman"/>
          <w:b/>
          <w:sz w:val="24"/>
          <w:szCs w:val="24"/>
        </w:rPr>
        <w:t>Стройдом</w:t>
      </w:r>
      <w:proofErr w:type="spellEnd"/>
      <w:r w:rsidR="006E441A" w:rsidRPr="006E441A">
        <w:rPr>
          <w:rFonts w:ascii="Times New Roman" w:hAnsi="Times New Roman"/>
          <w:b/>
          <w:sz w:val="24"/>
          <w:szCs w:val="24"/>
        </w:rPr>
        <w:t>- Развитие», Игнатову А. С., Каменскому А. В., Козыреву А. В.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6E441A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7635-2023-4D5F-8C4E-0DB34DC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51</cp:revision>
  <cp:lastPrinted>2018-01-29T13:52:00Z</cp:lastPrinted>
  <dcterms:created xsi:type="dcterms:W3CDTF">2018-11-21T07:44:00Z</dcterms:created>
  <dcterms:modified xsi:type="dcterms:W3CDTF">2019-11-26T11:26:00Z</dcterms:modified>
</cp:coreProperties>
</file>