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30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ДОГОВОР N _____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уступки требования (цессии)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Корпорация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Грейвилл Консалтинг Эс.А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 (Graywill Consulting S.A.)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учрежденная в Республике Панама, под регистрационным номером 534957-994847 с зарегистрированным офисом по адресу Рикардо Х. Альваро, строение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Сенчури Тауэр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офис 713, г. Панама, Республика Панама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 лице представителя Оськина Никиты Вадимовича, действующего на основании доверенности от 26.08.2020 г. удостоверенной нотариусом второго нотариального округа Республики Панама Licdo Fabian E.Ruiz S., апостиль от 26 августа 2020 г. за №2020-15135, именуемое в дальнейшем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Цедент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и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именуемое в дальнейшем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Цессионарий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заключили настоящий договор уступки права требования о нижеследующем: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Цедент уступает, а Цессионарий принимает требования в полном объеме к ООО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СМУ-68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ОГРН 1107746254440) именуемое в дальнейшем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Должник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по договору займа 2901/2014 г. от 29.01.2014 г. и 0807/2014 от 08.07.2014 г. или неосновательное обогащение в счет перечисленных в пользу ООО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СМУ-68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денежных средств от 31.01.2014 на сумму 2 000 000 долларов США; от 06.02.2014 на сумму 2 500 000 долларов США; от 07.05.2014 на сумму 250 000 долларов США; от 14.05.2014 на сумму 200 000 долларов США; от 27.05.2014 на сумму 500 000 долларов США; от 07.07.2014 на сумму 105 000 долларов США; от 25.06.2014 на сумму 445 000 долларов США от 02 08.07.2014 на сумму 800 000 долларов США; от 14.07.2014 на сумму 200 000, долларов США; от 21.07.2014 на сумму 200 000 долларов США, из них остаток задолженности составляет:</w:t>
      </w:r>
    </w:p>
    <w:p>
      <w:pPr>
        <w:spacing w:before="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по платежам, проходившим в рамках договора №2901/2014 г. - 1 504 439,98 долларов США;</w:t>
      </w:r>
    </w:p>
    <w:p>
      <w:pPr>
        <w:spacing w:before="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по платежам, проходившим в рамках договора №0807/2014 г. – 1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 200 000,00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долларов США.</w:t>
      </w:r>
    </w:p>
    <w:p>
      <w:pPr>
        <w:spacing w:before="0" w:after="0" w:line="240"/>
        <w:ind w:right="0" w:left="0" w:firstLine="54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Определением Арбитражного суда г. Москвы от 28.08.2020 г. по делу о банкротстве ООО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СМУ-68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»  №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А40-178852/2015-15-44-308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цеденту отказано во включении в реестр требований кредиторов ООО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СМУ-68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по данному требованию.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Цедент обязан передать Цессионарию в 3-х дневный срок после подписания настоящего Договора все необходимые документы 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Цедент также обязан сообщить Цессионарию все иные сведения, имеющие значение для осуществления Цессионарием своих прав кредитора по указанным договорам требования.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 качестве платы за уступаемое право требования Цедента к Должнику Цессионарий обязуется выплатить Цеденту денежные средства в размере _______ (__________) рублей, без НДС ___ % - ________ (___________) рублей.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Указанная сумма денежных средств должна быть выплачена Цессионарием в течение 5 банковских дней с даты подписания договора цессии.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 случае неисполнения Должником своих обязательств в соответствии с договором, указанным в </w:t>
      </w:r>
      <w:r>
        <w:rPr>
          <w:rFonts w:ascii="Calibri Light" w:hAnsi="Calibri Light" w:cs="Calibri Light" w:eastAsia="Calibri Light"/>
          <w:color w:val="0000FF"/>
          <w:spacing w:val="0"/>
          <w:position w:val="0"/>
          <w:sz w:val="24"/>
          <w:shd w:fill="auto" w:val="clear"/>
        </w:rPr>
        <w:t xml:space="preserve">п. 1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настоящего Договора, Цедент обязуется оказать Цессионарию необходимое содействие.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Цедент обязуется в 3 дневный срок после подписания настоящего Договора уведомить Должника о переуступке права требования Цессионарию согласно настоящему Договору и предоставить соответствующие письменные доказательства Цессионарию.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трех экземплярах, имеющих одинаковую юридическую силу, по одному для каждой Стороны и для Должника.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От Корпорация Грейвилл Консалтинг С.А.</w:t>
        <w:tab/>
        <w:tab/>
        <w:tab/>
        <w:t xml:space="preserve">__________Н.В. Оськин</w:t>
      </w: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0" w:left="0" w:firstLine="54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От </w:t>
        <w:tab/>
        <w:tab/>
        <w:tab/>
        <w:tab/>
        <w:tab/>
        <w:tab/>
        <w:tab/>
        <w:tab/>
        <w:t xml:space="preserve">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