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DF03" w14:textId="77777777" w:rsidR="00000000" w:rsidRDefault="00DB408B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969-ПП/1 </w:t>
      </w:r>
    </w:p>
    <w:p w14:paraId="08B0436B" w14:textId="77777777" w:rsidR="00000000" w:rsidRDefault="00DB408B">
      <w:pPr>
        <w:pStyle w:val="a3"/>
        <w:jc w:val="center"/>
      </w:pPr>
      <w:r>
        <w:t xml:space="preserve">ОБ ОПРЕДЕЛЕНИИ УЧАСТНИКОВ ТОРГОВ ПОСРЕДСТВОМ ПУБЛИЧНОГО ПРЕДЛОЖЕНИЯ </w:t>
      </w:r>
    </w:p>
    <w:p w14:paraId="6D1724BA" w14:textId="77777777" w:rsidR="00000000" w:rsidRDefault="00DB408B">
      <w:pPr>
        <w:pStyle w:val="a3"/>
      </w:pPr>
      <w:r>
        <w:rPr>
          <w:rStyle w:val="a4"/>
        </w:rPr>
        <w:t> </w:t>
      </w:r>
    </w:p>
    <w:p w14:paraId="2BE8F100" w14:textId="77777777" w:rsidR="00000000" w:rsidRDefault="00DB408B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"01" декабря 2021 г.</w:t>
      </w:r>
    </w:p>
    <w:p w14:paraId="2272698A" w14:textId="77777777" w:rsidR="00000000" w:rsidRDefault="00DB408B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1A479320" w14:textId="77777777" w:rsidR="00000000" w:rsidRDefault="00DB408B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Варнавский Марк Евгеньевич </w:t>
      </w:r>
    </w:p>
    <w:p w14:paraId="46E3EABF" w14:textId="77777777" w:rsidR="00000000" w:rsidRDefault="00DB408B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Варнавский Марк Евгеньевич</w:t>
      </w:r>
      <w:r>
        <w:t xml:space="preserve"> </w:t>
      </w:r>
    </w:p>
    <w:p w14:paraId="30B17D1A" w14:textId="77777777" w:rsidR="00000000" w:rsidRDefault="00DB408B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14:paraId="24190E83" w14:textId="77777777" w:rsidR="00000000" w:rsidRDefault="00DB408B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по продаже имущества ООО «Водолей» посредством публично</w:t>
      </w:r>
      <w:r>
        <w:rPr>
          <w:rStyle w:val="a4"/>
          <w:i/>
          <w:iCs/>
        </w:rPr>
        <w:t>го предложения признается Претендент, который первым представил в установленный срок акцепт Публичного предложения, содержащий обязательство заключить договор купли-продажи Имущества по цене, которая не ниже минимальной цены продажи Имущества ООО «Водолей»</w:t>
      </w:r>
      <w:r>
        <w:rPr>
          <w:rStyle w:val="a4"/>
          <w:i/>
          <w:iCs/>
        </w:rPr>
        <w:t xml:space="preserve">, установленной для определенного периода проведения торгов. </w:t>
      </w:r>
    </w:p>
    <w:p w14:paraId="704E76AD" w14:textId="77777777" w:rsidR="00000000" w:rsidRDefault="00DB408B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 по адресу http://trade.nistp.ru.ru</w:t>
      </w:r>
      <w:r>
        <w:t xml:space="preserve"> </w:t>
      </w:r>
    </w:p>
    <w:p w14:paraId="0D2BC8CE" w14:textId="77777777" w:rsidR="00000000" w:rsidRDefault="00DB408B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63C34759" w14:textId="77777777" w:rsidR="00000000" w:rsidRDefault="00DB408B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Недвижимое имуществом (5 объектов) в следующем составе: - Объект 1 – Нежилое</w:t>
      </w:r>
      <w:r>
        <w:rPr>
          <w:rStyle w:val="a4"/>
          <w:i/>
          <w:iCs/>
        </w:rPr>
        <w:t xml:space="preserve"> здание (административное здание), назначение: нежилое, общая площадь 400,5 кв. м, кол-во этажей 2, кадастровый номер: 71:12:060504:693. - Объект 2 – Нежилое здание (проходная), назначение: нежилое, общая площадь 11,2 кв. м, кол-во этажей 1, кадастровый но</w:t>
      </w:r>
      <w:r>
        <w:rPr>
          <w:rStyle w:val="a4"/>
          <w:i/>
          <w:iCs/>
        </w:rPr>
        <w:t>мер: 71:12:060504:690. - Объект 3 – Нежилое здание (склад ГСМ), назначение: нежилое, общая площадь 77,1 кв. м, кол-во этажей 1, кадастровый номер: 71:12:060504:692. - Объект 4 – Нежилое здание (котельная), назначение: нежилое, общая площадь 177,1 кв. м, ко</w:t>
      </w:r>
      <w:r>
        <w:rPr>
          <w:rStyle w:val="a4"/>
          <w:i/>
          <w:iCs/>
        </w:rPr>
        <w:t>л-во этажей 1, кадастровый номер: 71:12:060504:689. - Объект 5 – Нежилое здание (мастерская авторемонта), назначение: нежилое, общая площадь 1 073,1 кв. м, кол-во этажей 1, кадастровый номер: 71:12:060504:691.</w:t>
      </w:r>
    </w:p>
    <w:p w14:paraId="55950A3B" w14:textId="77777777" w:rsidR="00000000" w:rsidRDefault="00DB408B">
      <w:pPr>
        <w:pStyle w:val="a3"/>
      </w:pPr>
      <w:r>
        <w:rPr>
          <w:rStyle w:val="a5"/>
          <w:b/>
          <w:bCs/>
        </w:rPr>
        <w:t>Недвижимое имуществом (5 объектов) в следующем</w:t>
      </w:r>
      <w:r>
        <w:rPr>
          <w:rStyle w:val="a5"/>
          <w:b/>
          <w:bCs/>
        </w:rPr>
        <w:t xml:space="preserve"> составе: - Объект 1 – Нежилое здание (административное здание), назначение: нежилое, </w:t>
      </w:r>
      <w:r>
        <w:rPr>
          <w:rStyle w:val="a5"/>
          <w:b/>
          <w:bCs/>
        </w:rPr>
        <w:lastRenderedPageBreak/>
        <w:t>общая площадь 400,5 кв. м, кол-во этажей 2, кадастровый номер: 71:12:060504:693. - Объект 2 – Нежилое здание (проходная), назначение: нежилое, общая площадь 11,2 кв. м, к</w:t>
      </w:r>
      <w:r>
        <w:rPr>
          <w:rStyle w:val="a5"/>
          <w:b/>
          <w:bCs/>
        </w:rPr>
        <w:t>ол-во этажей 1, кадастровый номер: 71:12:060504:690. - Объект 3 – Нежилое здание (склад ГСМ), назначение: нежилое, общая площадь 77,1 кв. м, кол-во этажей 1, кадастровый номер: 71:12:060504:692. - Объект 4 – Нежилое здание (котельная), назначение: нежилое,</w:t>
      </w:r>
      <w:r>
        <w:rPr>
          <w:rStyle w:val="a5"/>
          <w:b/>
          <w:bCs/>
        </w:rPr>
        <w:t xml:space="preserve"> общая площадь 177,1 кв. м, кол-во этажей 1, кадастровый номер: 71:12:060504:689. - Объект 5 – Нежилое здание (мастерская авторемонта), назначение: нежилое, общая площадь 1 073,1 кв. м, кол-во этажей 1, кадастровый номер: 71:12:060504:691.</w:t>
      </w:r>
      <w:r>
        <w:t xml:space="preserve"> </w:t>
      </w:r>
    </w:p>
    <w:p w14:paraId="51B65EA9" w14:textId="77777777" w:rsidR="00000000" w:rsidRDefault="00DB408B">
      <w:pPr>
        <w:pStyle w:val="a3"/>
      </w:pPr>
      <w:r>
        <w:rPr>
          <w:u w:val="single"/>
        </w:rPr>
        <w:t xml:space="preserve">Начальная цена </w:t>
      </w:r>
      <w:r>
        <w:rPr>
          <w:u w:val="single"/>
        </w:rPr>
        <w:t>лота</w:t>
      </w:r>
      <w:r>
        <w:t xml:space="preserve">: </w:t>
      </w:r>
      <w:r>
        <w:rPr>
          <w:rStyle w:val="a4"/>
          <w:i/>
          <w:iCs/>
        </w:rPr>
        <w:t>1523520.00</w:t>
      </w:r>
      <w:r>
        <w:t xml:space="preserve"> рублей (НДС не облагается).</w:t>
      </w:r>
    </w:p>
    <w:p w14:paraId="5C5A6271" w14:textId="77777777" w:rsidR="00000000" w:rsidRDefault="00DB408B">
      <w:pPr>
        <w:pStyle w:val="a3"/>
      </w:pPr>
      <w:r>
        <w:t>На участие в торгах подали Заявки следующие лица (далее – Заявители):</w:t>
      </w:r>
    </w:p>
    <w:p w14:paraId="127F7C38" w14:textId="77777777" w:rsidR="00000000" w:rsidRDefault="00DB408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Пьянов Алексей Викторович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 ИНН: 230210096374 ОГРН: 315237200018597 ) </w:t>
      </w:r>
    </w:p>
    <w:p w14:paraId="3FCD2ACA" w14:textId="77777777" w:rsidR="00000000" w:rsidRDefault="00DB408B">
      <w:pPr>
        <w:pStyle w:val="a3"/>
        <w:ind w:left="720"/>
      </w:pPr>
      <w:r>
        <w:t>Заявитель представил Заявку на участие в торгах и прилагаемые к ней</w:t>
      </w:r>
      <w:r>
        <w:t xml:space="preserve"> документы, соответствующие требованиям Сообщения о проведении торгов, в установленный Сообщением срок.</w:t>
      </w:r>
    </w:p>
    <w:p w14:paraId="3CEF54EF" w14:textId="77777777" w:rsidR="00000000" w:rsidRDefault="00DB408B">
      <w:pPr>
        <w:pStyle w:val="a3"/>
        <w:ind w:left="720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Пьянов Алексей Викторович</w:t>
      </w:r>
      <w:r>
        <w:t xml:space="preserve"> допускается и признается участником торгов.</w:t>
      </w:r>
    </w:p>
    <w:p w14:paraId="449A2E97" w14:textId="77777777" w:rsidR="00000000" w:rsidRDefault="00DB408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Красько Дмитрий Вик</w:t>
      </w:r>
      <w:r>
        <w:rPr>
          <w:rStyle w:val="a5"/>
          <w:rFonts w:eastAsia="Times New Roman"/>
          <w:b/>
          <w:bCs/>
          <w:sz w:val="28"/>
          <w:szCs w:val="28"/>
        </w:rPr>
        <w:t>торович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 ИНН: 253696401220 ) </w:t>
      </w:r>
    </w:p>
    <w:p w14:paraId="69FA218F" w14:textId="77777777" w:rsidR="00000000" w:rsidRDefault="00DB408B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14:paraId="3BE64876" w14:textId="77777777" w:rsidR="00000000" w:rsidRDefault="00DB408B">
      <w:pPr>
        <w:pStyle w:val="a3"/>
        <w:ind w:left="720"/>
      </w:pPr>
      <w:r>
        <w:t>К участию в торгах по продаже имущества, составляющего</w:t>
      </w:r>
      <w:r>
        <w:t xml:space="preserve"> Лот, </w:t>
      </w:r>
      <w:r>
        <w:rPr>
          <w:rStyle w:val="a4"/>
          <w:i/>
          <w:iCs/>
        </w:rPr>
        <w:t>Красько Дмитрий Викторович</w:t>
      </w:r>
      <w:r>
        <w:t xml:space="preserve"> допускается и признается участником торгов.</w:t>
      </w:r>
    </w:p>
    <w:p w14:paraId="0C76A4B9" w14:textId="77777777" w:rsidR="00000000" w:rsidRDefault="00DB408B">
      <w:pPr>
        <w:pStyle w:val="a3"/>
      </w:pPr>
      <w:r>
        <w:t> </w:t>
      </w:r>
    </w:p>
    <w:p w14:paraId="3E99F61E" w14:textId="77777777" w:rsidR="00000000" w:rsidRDefault="00DB408B">
      <w:pPr>
        <w:pStyle w:val="a3"/>
      </w:pPr>
      <w:r>
        <w:t>Организатор торгов</w:t>
      </w:r>
    </w:p>
    <w:p w14:paraId="3383BD7B" w14:textId="77777777" w:rsidR="00000000" w:rsidRDefault="00DB408B">
      <w:pPr>
        <w:pStyle w:val="a3"/>
      </w:pPr>
      <w:r>
        <w:rPr>
          <w:rStyle w:val="a5"/>
          <w:b/>
          <w:bCs/>
        </w:rPr>
        <w:t>Варнавский Марк Евгеньевич</w:t>
      </w:r>
    </w:p>
    <w:p w14:paraId="6008F6B1" w14:textId="77777777" w:rsidR="00DB408B" w:rsidRDefault="00DB408B">
      <w:pPr>
        <w:pStyle w:val="a3"/>
      </w:pPr>
      <w:r>
        <w:t>_______________ Варнавский Марк Евгеньевич</w:t>
      </w:r>
    </w:p>
    <w:sectPr w:rsidR="00DB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C34"/>
    <w:multiLevelType w:val="multilevel"/>
    <w:tmpl w:val="370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462C2"/>
    <w:multiLevelType w:val="multilevel"/>
    <w:tmpl w:val="DD8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4C"/>
    <w:rsid w:val="005E554C"/>
    <w:rsid w:val="00D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EA78A"/>
  <w15:chartTrackingRefBased/>
  <w15:docId w15:val="{6C816E90-18E4-4260-911F-0F75A35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969-ПП</dc:title>
  <dc:subject/>
  <dc:creator>Марк Варнавский</dc:creator>
  <cp:keywords/>
  <dc:description/>
  <cp:lastModifiedBy>Марк Варнавский</cp:lastModifiedBy>
  <cp:revision>2</cp:revision>
  <dcterms:created xsi:type="dcterms:W3CDTF">2021-12-01T20:48:00Z</dcterms:created>
  <dcterms:modified xsi:type="dcterms:W3CDTF">2021-12-01T20:48:00Z</dcterms:modified>
</cp:coreProperties>
</file>