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D61B" w14:textId="77777777" w:rsidR="00000000" w:rsidRDefault="009A5203">
      <w:pPr>
        <w:pStyle w:val="a5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 xml:space="preserve">1009-ПП/3 </w:t>
      </w:r>
    </w:p>
    <w:p w14:paraId="11D894AA" w14:textId="77777777" w:rsidR="00000000" w:rsidRDefault="009A5203">
      <w:pPr>
        <w:pStyle w:val="a5"/>
        <w:jc w:val="center"/>
      </w:pPr>
      <w:r>
        <w:t>О РЕЗУЛЬТАТАХ ТОРГОВ ПОСРЕДСТВОМ ПУБЛИЧНОГО ПРЕДЛОЖЕНИЯ</w:t>
      </w:r>
    </w:p>
    <w:p w14:paraId="3CCC02D8" w14:textId="77777777" w:rsidR="00000000" w:rsidRDefault="009A5203">
      <w:pPr>
        <w:pStyle w:val="a5"/>
      </w:pPr>
      <w:r>
        <w:rPr>
          <w:rStyle w:val="a4"/>
        </w:rPr>
        <w:t> </w:t>
      </w:r>
    </w:p>
    <w:p w14:paraId="7995DE13" w14:textId="77777777" w:rsidR="00000000" w:rsidRDefault="009A5203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"17" марта 2022 г.</w:t>
      </w:r>
    </w:p>
    <w:p w14:paraId="0575754B" w14:textId="77777777" w:rsidR="00000000" w:rsidRDefault="009A5203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0621716D" w14:textId="77777777" w:rsidR="00000000" w:rsidRDefault="009A5203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Насакин Олег Евгеньевич </w:t>
      </w:r>
    </w:p>
    <w:p w14:paraId="4C091865" w14:textId="77777777" w:rsidR="00000000" w:rsidRDefault="009A5203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ООО «Железобетон» </w:t>
      </w:r>
    </w:p>
    <w:p w14:paraId="13F9C491" w14:textId="77777777" w:rsidR="00000000" w:rsidRDefault="009A5203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14:paraId="6FF6BB66" w14:textId="77777777" w:rsidR="00000000" w:rsidRDefault="009A5203">
      <w:pPr>
        <w:pStyle w:val="a5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Победителем торгов по продаже имущества должника признается участник, который представил в установленный срок за</w:t>
      </w:r>
      <w:r>
        <w:rPr>
          <w:rStyle w:val="a3"/>
          <w:b/>
          <w:bCs/>
        </w:rPr>
        <w:t>явку, содержащую предложение о цене имущества,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Если несколько участников торгов предс</w:t>
      </w:r>
      <w:r>
        <w:rPr>
          <w:rStyle w:val="a3"/>
          <w:b/>
          <w:bCs/>
        </w:rPr>
        <w:t xml:space="preserve">тавили заявки, содержащие различные предложения о цене имущества, право приобретения принадлежит участнику, предложившему максимальную цену, для определенного периода проведения торгов. </w:t>
      </w:r>
    </w:p>
    <w:p w14:paraId="67803841" w14:textId="77777777" w:rsidR="00000000" w:rsidRDefault="009A5203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>ЭТП "Новые информационные сервисы" (h</w:t>
      </w:r>
      <w:r>
        <w:rPr>
          <w:rStyle w:val="a3"/>
          <w:b/>
          <w:bCs/>
        </w:rPr>
        <w:t xml:space="preserve">ttp://www.nistp.ru/) </w:t>
      </w:r>
    </w:p>
    <w:p w14:paraId="3CFB0DB9" w14:textId="77777777" w:rsidR="00000000" w:rsidRDefault="009A5203">
      <w:pPr>
        <w:pStyle w:val="a5"/>
      </w:pPr>
      <w:r>
        <w:t>Сообщение о проведении торгов опубликовано в журнал "Вестник государственной регистрации" от "15" декабря 2021 г.</w:t>
      </w:r>
    </w:p>
    <w:p w14:paraId="064A5292" w14:textId="77777777" w:rsidR="00000000" w:rsidRDefault="009A5203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3 </w:t>
      </w:r>
      <w:r>
        <w:rPr>
          <w:rStyle w:val="a4"/>
        </w:rPr>
        <w:t>.</w:t>
      </w:r>
    </w:p>
    <w:p w14:paraId="6C4E4EC7" w14:textId="77777777" w:rsidR="00000000" w:rsidRDefault="009A5203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Оборудование </w:t>
      </w:r>
    </w:p>
    <w:p w14:paraId="13311AC9" w14:textId="77777777" w:rsidR="00000000" w:rsidRDefault="009A5203">
      <w:pPr>
        <w:pStyle w:val="a5"/>
      </w:pPr>
      <w:r>
        <w:rPr>
          <w:rStyle w:val="a3"/>
          <w:b/>
          <w:bCs/>
        </w:rPr>
        <w:t>Бункер инертных материалов, V 5 куб.м., с вибратором и стойкой, г.в. 2011; конве</w:t>
      </w:r>
      <w:r>
        <w:rPr>
          <w:rStyle w:val="a3"/>
          <w:b/>
          <w:bCs/>
        </w:rPr>
        <w:t>йер дозатор, L-12.5м., ширина ленты 800 (рама, лента, мотор редуктор 15кВт), г.в. 2011; затвор для бункера инертных материалов на 1 куб.м., г.в. 2011; конвеер ленточный, желобчатый, L-20м., ширин ленты 650мм., г.в. 2011; компрессор, V - 1 куб.м., г.в. 2011</w:t>
      </w:r>
      <w:r>
        <w:rPr>
          <w:rStyle w:val="a3"/>
          <w:b/>
          <w:bCs/>
        </w:rPr>
        <w:t xml:space="preserve">; автоматическая система управления (трубопроводы и кабельное хозяйство), г.в. 2011; бетоносмеситель БП – 1500 (с разгрузочной и загрузочной воронкой), V 1500 кг., г.в. 2011; дозатор цемента на 500 кг, V 500 кг. с загрузочным </w:t>
      </w:r>
      <w:r>
        <w:rPr>
          <w:rStyle w:val="a3"/>
          <w:b/>
          <w:bCs/>
        </w:rPr>
        <w:lastRenderedPageBreak/>
        <w:t>затвором, пневмоцилиндром, сое</w:t>
      </w:r>
      <w:r>
        <w:rPr>
          <w:rStyle w:val="a3"/>
          <w:b/>
          <w:bCs/>
        </w:rPr>
        <w:t>динительной коробкой, г.в. 2011.; дозатор воды 300л., V - 300 л. с разгрузочным раствором, с дисковым краном, пневмоцилиндром, тензодатчиками, соединительной коробкой, г.в. 2011; дозатор химических добавок 30л., V – 30 л. с разгрузочным раствором, с дисков</w:t>
      </w:r>
      <w:r>
        <w:rPr>
          <w:rStyle w:val="a3"/>
          <w:b/>
          <w:bCs/>
        </w:rPr>
        <w:t>ым краном, пневмоцилиндром, тензодатчиками, соединительной коробкой, г.в. 2011; цементная банка со стойкой на 60т. (фильтр, затвор, вибратор) V – 60 тн., г.в. 2011; расходная емкость воды, V – 1 куб.м., г.в. 2011; расходная емкость воды на 2800л. с насосом</w:t>
      </w:r>
      <w:r>
        <w:rPr>
          <w:rStyle w:val="a3"/>
          <w:b/>
          <w:bCs/>
        </w:rPr>
        <w:t>, V – 2800 л., г.в. 2011; шнековый питатель типа ПШ-200, мотор редуктор 11 квт., длина 10 м., угол наклона 45 гр., г.в. 2011; этажерка под бетоносмеситель (без операторской), г.в. 2011; Имущество находится в залоге АО «Россельхозбанк». Имущество расположен</w:t>
      </w:r>
      <w:r>
        <w:rPr>
          <w:rStyle w:val="a3"/>
          <w:b/>
          <w:bCs/>
        </w:rPr>
        <w:t xml:space="preserve">о по адресу: Республика Мордовия, г.Саранск. </w:t>
      </w:r>
    </w:p>
    <w:p w14:paraId="5DDD5979" w14:textId="77777777" w:rsidR="00000000" w:rsidRDefault="009A5203">
      <w:pPr>
        <w:pStyle w:val="a5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1085500.00 </w:t>
      </w:r>
      <w:r>
        <w:t>рублей (НДС не облагается).</w:t>
      </w:r>
    </w:p>
    <w:p w14:paraId="0FBE699A" w14:textId="77777777" w:rsidR="00000000" w:rsidRDefault="009A5203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21"/>
        <w:gridCol w:w="3521"/>
        <w:gridCol w:w="1746"/>
      </w:tblGrid>
      <w:tr w:rsidR="00000000" w14:paraId="06C313E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E5E8FA" w14:textId="77777777" w:rsidR="00000000" w:rsidRDefault="009A5203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2782DC" w14:textId="77777777" w:rsidR="00000000" w:rsidRDefault="009A5203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D3E2B3" w14:textId="77777777" w:rsidR="00000000" w:rsidRDefault="009A5203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ACD062" w14:textId="77777777" w:rsidR="00000000" w:rsidRDefault="009A5203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000000" w14:paraId="74EDE74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DF1F4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C057AF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F0D3CE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FA49C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1085500.00</w:t>
            </w:r>
          </w:p>
        </w:tc>
      </w:tr>
      <w:tr w:rsidR="00000000" w14:paraId="5A8513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CE9CA1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5BC6D9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27.12.2021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E83E0F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A1AD60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1031225.00</w:t>
            </w:r>
          </w:p>
        </w:tc>
      </w:tr>
      <w:tr w:rsidR="00000000" w14:paraId="4AB6D3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40036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D00E2B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11.01.2022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BC497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18.01.2022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BE6E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976950.00</w:t>
            </w:r>
          </w:p>
        </w:tc>
      </w:tr>
      <w:tr w:rsidR="00000000" w14:paraId="7F80460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DD1218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0C03D3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18.01.2022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FB9F14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25.01.2022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128B8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922675.00</w:t>
            </w:r>
          </w:p>
        </w:tc>
      </w:tr>
      <w:tr w:rsidR="00000000" w14:paraId="70DDBE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0CA33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DF2351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25.01.2022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5AB145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4F6B8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868400.00</w:t>
            </w:r>
          </w:p>
        </w:tc>
      </w:tr>
      <w:tr w:rsidR="00000000" w14:paraId="0B8EEE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758D2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472F75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01.02.2022 </w:t>
            </w:r>
            <w:r>
              <w:rPr>
                <w:rFonts w:eastAsia="Times New Roman"/>
              </w:rPr>
              <w:t>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F453B4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3BDCB5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814125.00</w:t>
            </w:r>
          </w:p>
        </w:tc>
      </w:tr>
      <w:tr w:rsidR="00000000" w14:paraId="1BB5AB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4F9B48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04C6D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4DDE7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5CF87D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759850.00</w:t>
            </w:r>
          </w:p>
        </w:tc>
      </w:tr>
      <w:tr w:rsidR="00000000" w14:paraId="061907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73C58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6E3F30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7AD82C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C3F19D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705575.00</w:t>
            </w:r>
          </w:p>
        </w:tc>
      </w:tr>
      <w:tr w:rsidR="00000000" w14:paraId="01FD5E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4FEF2D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9739CF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22.02.2022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919755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678F9D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651300.00</w:t>
            </w:r>
          </w:p>
        </w:tc>
      </w:tr>
      <w:tr w:rsidR="00000000" w14:paraId="558282F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0E7875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008E1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D1918E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10.03.2022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C9CB21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597025.00</w:t>
            </w:r>
          </w:p>
        </w:tc>
      </w:tr>
      <w:tr w:rsidR="00000000" w14:paraId="6350BA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E6E645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CA2CE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10.03.2022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9EAC74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17.03.2022 12:00:00.000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4A9C08" w14:textId="77777777" w:rsidR="00000000" w:rsidRDefault="009A5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542750.00</w:t>
            </w:r>
          </w:p>
        </w:tc>
      </w:tr>
    </w:tbl>
    <w:p w14:paraId="2B001232" w14:textId="77777777" w:rsidR="00000000" w:rsidRDefault="009A5203">
      <w:pPr>
        <w:pStyle w:val="a5"/>
      </w:pPr>
      <w:r>
        <w:t> </w:t>
      </w:r>
    </w:p>
    <w:p w14:paraId="3CC6DC16" w14:textId="77777777" w:rsidR="00000000" w:rsidRDefault="009A5203">
      <w:pPr>
        <w:pStyle w:val="a5"/>
      </w:pPr>
      <w:r>
        <w:t>В соответствии с протоколом о допуске к участию в торгах № 1009-ПП/3 от "17" марта 2022 участниками торгов являются следующие лица (далее – Участники торгов):</w:t>
      </w:r>
    </w:p>
    <w:p w14:paraId="33F5FC41" w14:textId="77777777" w:rsidR="00000000" w:rsidRDefault="009A520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"СЗ "ГОРНИЦА"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(430033, Республика Мордовия, город Саранс</w:t>
      </w:r>
      <w:r>
        <w:rPr>
          <w:rFonts w:eastAsia="Times New Roman"/>
          <w:sz w:val="28"/>
          <w:szCs w:val="28"/>
        </w:rPr>
        <w:t xml:space="preserve">к, улица Волгоградская, дом 118 , квартира 17; ИНН:1328018434 ОГРН:1201300000329 ) </w:t>
      </w:r>
      <w:r>
        <w:rPr>
          <w:rFonts w:eastAsia="Times New Roman"/>
          <w:sz w:val="28"/>
          <w:szCs w:val="28"/>
        </w:rPr>
        <w:br/>
        <w:t xml:space="preserve">Заявка принята: "17" марта 2022 г., время: 11:58:03.665; </w:t>
      </w:r>
    </w:p>
    <w:p w14:paraId="7EDB0F4B" w14:textId="77777777" w:rsidR="00000000" w:rsidRDefault="009A520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Бикмурзиев Жанибек Аткалеевич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(Самарская область Кинельский район с Сколково ул. Советская д.68; ИНН:635007634603 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"17" марта 2022 г., время: 11:56:07.040; </w:t>
      </w:r>
    </w:p>
    <w:p w14:paraId="34E6AD9A" w14:textId="77777777" w:rsidR="00000000" w:rsidRDefault="009A520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Канашин Андрей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(город Нижний Новгород, ул. Юбилейная дом 12; ИНН:525603935754 ОГРН:307525609200085 ) </w:t>
      </w:r>
      <w:r>
        <w:rPr>
          <w:rFonts w:eastAsia="Times New Roman"/>
          <w:sz w:val="28"/>
          <w:szCs w:val="28"/>
        </w:rPr>
        <w:br/>
        <w:t xml:space="preserve">Заявка принята: "17" марта 2022 г., время: 11:32:45.634; </w:t>
      </w:r>
    </w:p>
    <w:p w14:paraId="109EC271" w14:textId="77777777" w:rsidR="00000000" w:rsidRDefault="009A5203">
      <w:pPr>
        <w:pStyle w:val="a5"/>
        <w:jc w:val="both"/>
      </w:pPr>
      <w:r>
        <w:t>Победителем торгов по</w:t>
      </w:r>
      <w:r>
        <w:t xml:space="preserve">средством публичного предложения признается участник торгов </w:t>
      </w:r>
      <w:r>
        <w:rPr>
          <w:b/>
          <w:bCs/>
          <w:i/>
          <w:iCs/>
        </w:rPr>
        <w:t>Общество с ограниченной ответственностью "СЗ "ГОРНИЦА"</w:t>
      </w:r>
      <w:r>
        <w:rPr>
          <w:rStyle w:val="a3"/>
          <w:b/>
          <w:bCs/>
        </w:rPr>
        <w:t xml:space="preserve"> </w:t>
      </w:r>
      <w:r>
        <w:t xml:space="preserve">который </w:t>
      </w:r>
      <w:r>
        <w:t>представил в установленный срок заявку, содержащую предложение о цене имущества,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торгов. Если</w:t>
      </w:r>
      <w:r>
        <w:t xml:space="preserve"> несколько участников торгов представили заявки, содержащие различные предложения о цене имущества, право приобретения принадлежит участнику, предложившему максимальную цену, для определенного периода проведения торгов. содержащую предложение о приобретени</w:t>
      </w:r>
      <w:r>
        <w:t xml:space="preserve">и имущества составляющего Лот по цене </w:t>
      </w:r>
      <w:r>
        <w:rPr>
          <w:rStyle w:val="a3"/>
          <w:b/>
          <w:bCs/>
        </w:rPr>
        <w:t xml:space="preserve">710000.00 </w:t>
      </w:r>
      <w:r>
        <w:t>рублей (НДС не облагается).</w:t>
      </w:r>
    </w:p>
    <w:p w14:paraId="35962631" w14:textId="77777777" w:rsidR="00000000" w:rsidRDefault="009A5203">
      <w:pPr>
        <w:pStyle w:val="a5"/>
      </w:pPr>
      <w:r>
        <w:t xml:space="preserve">Соответствующий период Графика снижения цены: период № </w:t>
      </w:r>
      <w:r>
        <w:rPr>
          <w:rStyle w:val="a3"/>
          <w:b/>
          <w:bCs/>
        </w:rPr>
        <w:t>11</w:t>
      </w:r>
      <w:r>
        <w:t xml:space="preserve">, дата и время начала периода – </w:t>
      </w:r>
      <w:r>
        <w:rPr>
          <w:rStyle w:val="a3"/>
          <w:b/>
          <w:bCs/>
        </w:rPr>
        <w:t>10.03.2022 12:00:00.000</w:t>
      </w:r>
      <w:r>
        <w:t xml:space="preserve">, дата и время окончания периода - </w:t>
      </w:r>
      <w:r>
        <w:rPr>
          <w:rStyle w:val="a3"/>
          <w:b/>
          <w:bCs/>
        </w:rPr>
        <w:t>17.03.2022 12:00:00.000</w:t>
      </w:r>
      <w:r>
        <w:t>, цена иму</w:t>
      </w:r>
      <w:r>
        <w:t xml:space="preserve">щества, составляющего Лот – </w:t>
      </w:r>
      <w:r>
        <w:rPr>
          <w:rStyle w:val="a3"/>
          <w:b/>
          <w:bCs/>
        </w:rPr>
        <w:t>542750.00</w:t>
      </w:r>
      <w:r>
        <w:t xml:space="preserve"> рублей (НДС не облагается) </w:t>
      </w:r>
    </w:p>
    <w:p w14:paraId="5C440808" w14:textId="77777777" w:rsidR="00000000" w:rsidRDefault="009A5203">
      <w:pPr>
        <w:pStyle w:val="a5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>Продажа имущества оформляется договором купли-продажи, который в течение 5 дней с момента получения предложения продавца должен быть подписа</w:t>
      </w:r>
      <w:r>
        <w:rPr>
          <w:rStyle w:val="a3"/>
          <w:b/>
          <w:bCs/>
        </w:rPr>
        <w:t xml:space="preserve">н победителем торгов. Оплата в соответствии с договором купли-продажи имущества должна быть осуществлена покупателем в течение 5 дней со дня подписания договора купли-продажи имущества на р/с организатора торгов. </w:t>
      </w:r>
    </w:p>
    <w:p w14:paraId="38F4F9C4" w14:textId="77777777" w:rsidR="00000000" w:rsidRDefault="009A5203">
      <w:pPr>
        <w:pStyle w:val="a5"/>
      </w:pPr>
      <w:r>
        <w:rPr>
          <w:u w:val="single"/>
        </w:rPr>
        <w:t>Сроки платежей, реквизиты счетов, на котор</w:t>
      </w:r>
      <w:r>
        <w:rPr>
          <w:u w:val="single"/>
        </w:rPr>
        <w:t>ые вносятся платежи:</w:t>
      </w:r>
      <w:r>
        <w:t xml:space="preserve"> </w:t>
      </w:r>
      <w:r>
        <w:rPr>
          <w:rStyle w:val="a3"/>
          <w:b/>
          <w:bCs/>
        </w:rPr>
        <w:t>Продажа имущества оформляется договором купли-продажи, который в течение 5 дней с момента получения предложения продавца должен быть подписан победителем торгов. Оплата в соответствии с договором купли-продажи имущества должна быть осу</w:t>
      </w:r>
      <w:r>
        <w:rPr>
          <w:rStyle w:val="a3"/>
          <w:b/>
          <w:bCs/>
        </w:rPr>
        <w:t xml:space="preserve">ществлена покупателем в течение 5 дней со дня подписания договора купли-продажи имущества на р/с организатора торгов Насакина О.Е. (ИНН 132605639454), № 40817810920000019947 в Мордовский РФ АО «Россельхозбанк», БИК 048952750, к/с № 30101810900000000750. </w:t>
      </w:r>
    </w:p>
    <w:p w14:paraId="291EAC65" w14:textId="77777777" w:rsidR="00000000" w:rsidRDefault="009A5203">
      <w:pPr>
        <w:pStyle w:val="a5"/>
      </w:pPr>
      <w:r>
        <w:t>О</w:t>
      </w:r>
      <w:r>
        <w:t>рганизатор торгов</w:t>
      </w:r>
    </w:p>
    <w:p w14:paraId="18C87084" w14:textId="77777777" w:rsidR="00000000" w:rsidRDefault="009A5203">
      <w:pPr>
        <w:pStyle w:val="a5"/>
      </w:pPr>
      <w:r>
        <w:rPr>
          <w:rStyle w:val="a3"/>
          <w:b/>
          <w:bCs/>
        </w:rPr>
        <w:t>Насакин Олег Евгеньевич</w:t>
      </w:r>
    </w:p>
    <w:p w14:paraId="5C9138EA" w14:textId="77777777" w:rsidR="009A5203" w:rsidRDefault="009A5203">
      <w:pPr>
        <w:pStyle w:val="a5"/>
      </w:pPr>
      <w:r>
        <w:lastRenderedPageBreak/>
        <w:t>__________________________ Насакин Олег Евгеньевич</w:t>
      </w:r>
    </w:p>
    <w:sectPr w:rsidR="009A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2E8"/>
    <w:multiLevelType w:val="multilevel"/>
    <w:tmpl w:val="5F6E8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90"/>
    <w:rsid w:val="009A5203"/>
    <w:rsid w:val="00F5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4508F"/>
  <w15:chartTrackingRefBased/>
  <w15:docId w15:val="{FF9C4F47-D976-4282-A3B4-2F8AC19C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Pr>
      <w:b/>
      <w:bCs/>
      <w:sz w:val="28"/>
      <w:szCs w:val="2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Олег Насакин</dc:creator>
  <cp:keywords/>
  <dc:description/>
  <cp:lastModifiedBy>Олег Насакин</cp:lastModifiedBy>
  <cp:revision>2</cp:revision>
  <dcterms:created xsi:type="dcterms:W3CDTF">2022-03-17T09:11:00Z</dcterms:created>
  <dcterms:modified xsi:type="dcterms:W3CDTF">2022-03-17T09:11:00Z</dcterms:modified>
</cp:coreProperties>
</file>