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FDB6" w14:textId="2064780B" w:rsidR="002B7BB6" w:rsidRDefault="002B7BB6" w:rsidP="002B7BB6">
      <w:pPr>
        <w:spacing w:after="0" w:line="240" w:lineRule="atLeast"/>
        <w:jc w:val="right"/>
        <w:textAlignment w:val="baseline"/>
        <w:rPr>
          <w:rFonts w:ascii="Arial" w:eastAsia="Times New Roman" w:hAnsi="Arial" w:cs="Arial"/>
          <w:b/>
          <w:color w:val="000000"/>
          <w:sz w:val="20"/>
          <w:szCs w:val="20"/>
          <w:lang w:eastAsia="ru-RU"/>
        </w:rPr>
      </w:pPr>
      <w:bookmarkStart w:id="0" w:name="_GoBack"/>
      <w:bookmarkEnd w:id="0"/>
      <w:r>
        <w:rPr>
          <w:rFonts w:ascii="Arial" w:eastAsia="Times New Roman" w:hAnsi="Arial" w:cs="Arial"/>
          <w:b/>
          <w:color w:val="000000"/>
          <w:sz w:val="20"/>
          <w:szCs w:val="20"/>
          <w:lang w:eastAsia="ru-RU"/>
        </w:rPr>
        <w:t>Приложение 5</w:t>
      </w:r>
    </w:p>
    <w:p w14:paraId="70E31320" w14:textId="77777777" w:rsidR="002B7BB6" w:rsidRDefault="002B7BB6" w:rsidP="005F13A8">
      <w:pPr>
        <w:spacing w:after="0" w:line="240" w:lineRule="atLeast"/>
        <w:jc w:val="right"/>
        <w:textAlignment w:val="baseline"/>
        <w:rPr>
          <w:rFonts w:ascii="Arial" w:eastAsia="Times New Roman" w:hAnsi="Arial" w:cs="Arial"/>
          <w:b/>
          <w:color w:val="000000"/>
          <w:sz w:val="20"/>
          <w:szCs w:val="20"/>
          <w:lang w:eastAsia="ru-RU"/>
        </w:rPr>
      </w:pPr>
    </w:p>
    <w:p w14:paraId="2A276003" w14:textId="77777777" w:rsidR="002B7BB6" w:rsidRDefault="002B7BB6" w:rsidP="0061335F">
      <w:pPr>
        <w:spacing w:after="0" w:line="240" w:lineRule="atLeast"/>
        <w:jc w:val="center"/>
        <w:textAlignment w:val="baseline"/>
        <w:rPr>
          <w:rFonts w:ascii="Arial" w:eastAsia="Times New Roman" w:hAnsi="Arial" w:cs="Arial"/>
          <w:b/>
          <w:color w:val="000000"/>
          <w:sz w:val="20"/>
          <w:szCs w:val="20"/>
          <w:lang w:eastAsia="ru-RU"/>
        </w:rPr>
      </w:pPr>
    </w:p>
    <w:p w14:paraId="16E74049" w14:textId="1D6AED89" w:rsidR="0061335F" w:rsidRPr="00C21ED8" w:rsidRDefault="0061335F" w:rsidP="0061335F">
      <w:pPr>
        <w:spacing w:after="0" w:line="240" w:lineRule="atLeast"/>
        <w:jc w:val="center"/>
        <w:textAlignment w:val="baseline"/>
        <w:rPr>
          <w:rFonts w:ascii="Arial" w:eastAsia="Times New Roman" w:hAnsi="Arial" w:cs="Arial"/>
          <w:b/>
          <w:color w:val="000000"/>
          <w:sz w:val="20"/>
          <w:szCs w:val="20"/>
          <w:lang w:eastAsia="ru-RU"/>
        </w:rPr>
      </w:pPr>
      <w:r w:rsidRPr="00C21ED8">
        <w:rPr>
          <w:rFonts w:ascii="Arial" w:eastAsia="Times New Roman" w:hAnsi="Arial" w:cs="Arial"/>
          <w:b/>
          <w:color w:val="000000"/>
          <w:sz w:val="20"/>
          <w:szCs w:val="20"/>
          <w:lang w:eastAsia="ru-RU"/>
        </w:rPr>
        <w:t>ИНФОРМАЦИОННАЯ КАРТА ПРОВЕДЕНИЯ ЭЛЕКТРОННЫХ ТОРГОВ</w:t>
      </w:r>
    </w:p>
    <w:p w14:paraId="28C06259" w14:textId="5987EF38" w:rsidR="0061335F" w:rsidRDefault="0061335F" w:rsidP="0061335F">
      <w:pPr>
        <w:shd w:val="clear" w:color="auto" w:fill="FFFFFF"/>
        <w:spacing w:after="0" w:line="240" w:lineRule="auto"/>
        <w:jc w:val="both"/>
        <w:textAlignment w:val="baseline"/>
        <w:rPr>
          <w:rFonts w:ascii="Arial" w:eastAsia="Times New Roman" w:hAnsi="Arial" w:cs="Arial"/>
          <w:b/>
          <w:color w:val="000000"/>
          <w:sz w:val="20"/>
          <w:szCs w:val="20"/>
          <w:lang w:eastAsia="ru-RU"/>
        </w:rPr>
      </w:pPr>
      <w:r w:rsidRPr="00C21ED8">
        <w:rPr>
          <w:rFonts w:ascii="Arial" w:eastAsia="Times New Roman" w:hAnsi="Arial" w:cs="Arial"/>
          <w:b/>
          <w:color w:val="000000"/>
          <w:sz w:val="20"/>
          <w:szCs w:val="20"/>
          <w:lang w:eastAsia="ru-RU"/>
        </w:rPr>
        <w:t>по реализации прав (требований) Банка ВТБ (ПАО) по обязательствам</w:t>
      </w:r>
      <w:r>
        <w:rPr>
          <w:rFonts w:ascii="Arial" w:eastAsia="Times New Roman" w:hAnsi="Arial" w:cs="Arial"/>
          <w:b/>
          <w:color w:val="000000"/>
          <w:sz w:val="20"/>
          <w:szCs w:val="20"/>
          <w:lang w:eastAsia="ru-RU"/>
        </w:rPr>
        <w:t xml:space="preserve"> ООО «</w:t>
      </w:r>
      <w:proofErr w:type="spellStart"/>
      <w:r>
        <w:rPr>
          <w:rFonts w:ascii="Arial" w:eastAsia="Times New Roman" w:hAnsi="Arial" w:cs="Arial"/>
          <w:b/>
          <w:color w:val="000000"/>
          <w:sz w:val="20"/>
          <w:szCs w:val="20"/>
          <w:lang w:eastAsia="ru-RU"/>
        </w:rPr>
        <w:t>МегаЦен</w:t>
      </w:r>
      <w:r w:rsidR="00433E3B">
        <w:rPr>
          <w:rFonts w:ascii="Arial" w:eastAsia="Times New Roman" w:hAnsi="Arial" w:cs="Arial"/>
          <w:b/>
          <w:color w:val="000000"/>
          <w:sz w:val="20"/>
          <w:szCs w:val="20"/>
          <w:lang w:eastAsia="ru-RU"/>
        </w:rPr>
        <w:t>т</w:t>
      </w:r>
      <w:r>
        <w:rPr>
          <w:rFonts w:ascii="Arial" w:eastAsia="Times New Roman" w:hAnsi="Arial" w:cs="Arial"/>
          <w:b/>
          <w:color w:val="000000"/>
          <w:sz w:val="20"/>
          <w:szCs w:val="20"/>
          <w:lang w:eastAsia="ru-RU"/>
        </w:rPr>
        <w:t>р</w:t>
      </w:r>
      <w:proofErr w:type="spellEnd"/>
      <w:r>
        <w:rPr>
          <w:rFonts w:ascii="Arial" w:eastAsia="Times New Roman" w:hAnsi="Arial" w:cs="Arial"/>
          <w:b/>
          <w:color w:val="000000"/>
          <w:sz w:val="20"/>
          <w:szCs w:val="20"/>
          <w:lang w:eastAsia="ru-RU"/>
        </w:rPr>
        <w:t>»</w:t>
      </w:r>
    </w:p>
    <w:p w14:paraId="572132A7" w14:textId="77777777" w:rsidR="0061335F" w:rsidRPr="0061335F" w:rsidRDefault="0061335F" w:rsidP="0061335F">
      <w:pPr>
        <w:shd w:val="clear" w:color="auto" w:fill="FFFFFF"/>
        <w:spacing w:after="0" w:line="240" w:lineRule="auto"/>
        <w:jc w:val="both"/>
        <w:textAlignment w:val="baseline"/>
        <w:rPr>
          <w:rFonts w:ascii="Arial" w:eastAsia="Times New Roman" w:hAnsi="Arial" w:cs="Arial"/>
          <w:b/>
          <w:kern w:val="36"/>
          <w:sz w:val="20"/>
          <w:szCs w:val="20"/>
          <w:lang w:eastAsia="ru-RU"/>
        </w:rPr>
      </w:pPr>
    </w:p>
    <w:p w14:paraId="702FCA38" w14:textId="1C61F995" w:rsidR="006555A1" w:rsidRPr="00D6518C" w:rsidRDefault="0074233A" w:rsidP="00DB16E6">
      <w:pPr>
        <w:numPr>
          <w:ilvl w:val="0"/>
          <w:numId w:val="5"/>
        </w:numPr>
        <w:shd w:val="clear" w:color="auto" w:fill="FFFFFF"/>
        <w:spacing w:after="0" w:line="240" w:lineRule="auto"/>
        <w:jc w:val="both"/>
        <w:textAlignment w:val="baseline"/>
        <w:rPr>
          <w:rFonts w:ascii="Arial" w:eastAsia="Times New Roman" w:hAnsi="Arial" w:cs="Arial"/>
          <w:b/>
          <w:kern w:val="36"/>
          <w:sz w:val="20"/>
          <w:szCs w:val="20"/>
          <w:lang w:eastAsia="ru-RU"/>
        </w:rPr>
      </w:pPr>
      <w:r w:rsidRPr="00037E44">
        <w:rPr>
          <w:rFonts w:ascii="Arial" w:eastAsia="Times New Roman" w:hAnsi="Arial" w:cs="Arial"/>
          <w:b/>
          <w:kern w:val="36"/>
          <w:sz w:val="20"/>
          <w:szCs w:val="20"/>
          <w:lang w:eastAsia="ru-RU"/>
        </w:rPr>
        <w:t xml:space="preserve">Общие сведения о </w:t>
      </w:r>
      <w:r w:rsidR="007113F3">
        <w:rPr>
          <w:rFonts w:ascii="Arial" w:eastAsia="Times New Roman" w:hAnsi="Arial" w:cs="Arial"/>
          <w:b/>
          <w:kern w:val="36"/>
          <w:sz w:val="20"/>
          <w:szCs w:val="20"/>
          <w:lang w:eastAsia="ru-RU"/>
        </w:rPr>
        <w:t>торгах</w:t>
      </w:r>
      <w:r w:rsidR="00DB16E6">
        <w:rPr>
          <w:rFonts w:ascii="Arial" w:eastAsia="Times New Roman" w:hAnsi="Arial" w:cs="Arial"/>
          <w:b/>
          <w:kern w:val="36"/>
          <w:sz w:val="20"/>
          <w:szCs w:val="20"/>
          <w:lang w:eastAsia="ru-RU"/>
        </w:rPr>
        <w:t>.</w:t>
      </w:r>
    </w:p>
    <w:p w14:paraId="49ABBD99" w14:textId="465ECF1C" w:rsidR="00181D5A" w:rsidRDefault="006555A1" w:rsidP="00181D5A">
      <w:pPr>
        <w:numPr>
          <w:ilvl w:val="1"/>
          <w:numId w:val="6"/>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272331">
        <w:rPr>
          <w:rFonts w:ascii="Arial" w:eastAsia="Times New Roman" w:hAnsi="Arial" w:cs="Arial"/>
          <w:color w:val="000000"/>
          <w:sz w:val="20"/>
          <w:szCs w:val="20"/>
          <w:lang w:eastAsia="ru-RU"/>
        </w:rPr>
        <w:t xml:space="preserve">Настоящая </w:t>
      </w:r>
      <w:r w:rsidR="0061335F" w:rsidRPr="006555A1">
        <w:rPr>
          <w:rFonts w:ascii="Arial" w:eastAsia="Times New Roman" w:hAnsi="Arial" w:cs="Arial"/>
          <w:sz w:val="20"/>
          <w:szCs w:val="20"/>
          <w:lang w:eastAsia="ru-RU"/>
        </w:rPr>
        <w:t>информационная карта</w:t>
      </w:r>
      <w:r w:rsidR="00272331" w:rsidRPr="006555A1">
        <w:rPr>
          <w:rFonts w:ascii="Arial" w:eastAsia="Times New Roman" w:hAnsi="Arial" w:cs="Arial"/>
          <w:sz w:val="20"/>
          <w:szCs w:val="20"/>
          <w:lang w:eastAsia="ru-RU"/>
        </w:rPr>
        <w:t xml:space="preserve"> (далее – </w:t>
      </w:r>
      <w:r w:rsidR="00BC3E97">
        <w:rPr>
          <w:rFonts w:ascii="Arial" w:eastAsia="Times New Roman" w:hAnsi="Arial" w:cs="Arial"/>
          <w:sz w:val="20"/>
          <w:szCs w:val="20"/>
          <w:lang w:eastAsia="ru-RU"/>
        </w:rPr>
        <w:t xml:space="preserve">Информационная </w:t>
      </w:r>
      <w:r w:rsidR="0061335F" w:rsidRPr="006555A1">
        <w:rPr>
          <w:rFonts w:ascii="Arial" w:eastAsia="Times New Roman" w:hAnsi="Arial" w:cs="Arial"/>
          <w:sz w:val="20"/>
          <w:szCs w:val="20"/>
          <w:lang w:eastAsia="ru-RU"/>
        </w:rPr>
        <w:t>карта</w:t>
      </w:r>
      <w:r w:rsidR="00272331" w:rsidRPr="006555A1">
        <w:rPr>
          <w:rFonts w:ascii="Arial" w:eastAsia="Times New Roman" w:hAnsi="Arial" w:cs="Arial"/>
          <w:sz w:val="20"/>
          <w:szCs w:val="20"/>
          <w:lang w:eastAsia="ru-RU"/>
        </w:rPr>
        <w:t>)</w:t>
      </w:r>
      <w:r w:rsidR="00A70196" w:rsidRPr="006555A1">
        <w:rPr>
          <w:rFonts w:ascii="Arial" w:eastAsia="Times New Roman" w:hAnsi="Arial" w:cs="Arial"/>
          <w:sz w:val="20"/>
          <w:szCs w:val="20"/>
          <w:lang w:eastAsia="ru-RU"/>
        </w:rPr>
        <w:t xml:space="preserve"> определяет </w:t>
      </w:r>
      <w:r w:rsidR="004C3FC4" w:rsidRPr="006555A1">
        <w:rPr>
          <w:rFonts w:ascii="Arial" w:eastAsia="Times New Roman" w:hAnsi="Arial" w:cs="Arial"/>
          <w:sz w:val="20"/>
          <w:szCs w:val="20"/>
          <w:lang w:eastAsia="ru-RU"/>
        </w:rPr>
        <w:t xml:space="preserve">порядок, сроки и условия проведения </w:t>
      </w:r>
      <w:r w:rsidR="0074233A" w:rsidRPr="006555A1">
        <w:rPr>
          <w:rFonts w:ascii="Arial" w:eastAsia="Times New Roman" w:hAnsi="Arial" w:cs="Arial"/>
          <w:sz w:val="20"/>
          <w:szCs w:val="20"/>
          <w:lang w:eastAsia="ru-RU"/>
        </w:rPr>
        <w:t>торгов</w:t>
      </w:r>
      <w:r w:rsidR="00BB3CFE">
        <w:rPr>
          <w:rFonts w:ascii="Arial" w:eastAsia="Times New Roman" w:hAnsi="Arial" w:cs="Arial"/>
          <w:sz w:val="20"/>
          <w:szCs w:val="20"/>
          <w:lang w:eastAsia="ru-RU"/>
        </w:rPr>
        <w:t xml:space="preserve"> </w:t>
      </w:r>
      <w:r w:rsidR="00BB3CFE" w:rsidRPr="00BB3CFE">
        <w:rPr>
          <w:rFonts w:ascii="Arial" w:eastAsia="Times New Roman" w:hAnsi="Arial" w:cs="Arial"/>
          <w:sz w:val="20"/>
          <w:szCs w:val="20"/>
          <w:lang w:eastAsia="ru-RU"/>
        </w:rPr>
        <w:t>(далее – торги, Торги)</w:t>
      </w:r>
      <w:r w:rsidR="002174EB" w:rsidRPr="006555A1">
        <w:rPr>
          <w:rFonts w:ascii="Arial" w:eastAsia="Times New Roman" w:hAnsi="Arial" w:cs="Arial"/>
          <w:sz w:val="20"/>
          <w:szCs w:val="20"/>
          <w:lang w:eastAsia="ru-RU"/>
        </w:rPr>
        <w:t>.</w:t>
      </w:r>
    </w:p>
    <w:p w14:paraId="0B1F02F7" w14:textId="227ED4B6" w:rsidR="006C14A9" w:rsidRPr="00824A77" w:rsidRDefault="002C30D6" w:rsidP="00181D5A">
      <w:pPr>
        <w:numPr>
          <w:ilvl w:val="1"/>
          <w:numId w:val="6"/>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81D5A">
        <w:rPr>
          <w:rFonts w:ascii="Arial" w:eastAsia="Times New Roman" w:hAnsi="Arial" w:cs="Arial"/>
          <w:sz w:val="20"/>
          <w:szCs w:val="20"/>
          <w:lang w:eastAsia="ru-RU"/>
        </w:rPr>
        <w:t xml:space="preserve">Наименование </w:t>
      </w:r>
      <w:r w:rsidR="002174EB" w:rsidRPr="00181D5A">
        <w:rPr>
          <w:rFonts w:ascii="Arial" w:eastAsia="Times New Roman" w:hAnsi="Arial" w:cs="Arial"/>
          <w:sz w:val="20"/>
          <w:szCs w:val="20"/>
          <w:lang w:eastAsia="ru-RU"/>
        </w:rPr>
        <w:t>торгов</w:t>
      </w:r>
      <w:r w:rsidRPr="00181D5A">
        <w:rPr>
          <w:rFonts w:ascii="Arial" w:eastAsia="Times New Roman" w:hAnsi="Arial" w:cs="Arial"/>
          <w:sz w:val="20"/>
          <w:szCs w:val="20"/>
          <w:lang w:eastAsia="ru-RU"/>
        </w:rPr>
        <w:t xml:space="preserve">: </w:t>
      </w:r>
      <w:r w:rsidR="00F97F63" w:rsidRPr="00181D5A">
        <w:rPr>
          <w:rFonts w:ascii="Arial" w:eastAsia="Times New Roman" w:hAnsi="Arial" w:cs="Arial"/>
          <w:sz w:val="20"/>
          <w:szCs w:val="20"/>
          <w:lang w:eastAsia="ru-RU"/>
        </w:rPr>
        <w:t xml:space="preserve">открытые электронные торги </w:t>
      </w:r>
      <w:r w:rsidR="00D6233C">
        <w:rPr>
          <w:rFonts w:ascii="Arial" w:eastAsia="Times New Roman" w:hAnsi="Arial" w:cs="Arial"/>
          <w:sz w:val="20"/>
          <w:szCs w:val="20"/>
          <w:lang w:eastAsia="ru-RU"/>
        </w:rPr>
        <w:t>посредством публичного предложения</w:t>
      </w:r>
      <w:r w:rsidR="00F97F63" w:rsidRPr="00181D5A">
        <w:rPr>
          <w:rFonts w:ascii="Arial" w:eastAsia="Times New Roman" w:hAnsi="Arial" w:cs="Arial"/>
          <w:sz w:val="20"/>
          <w:szCs w:val="20"/>
          <w:lang w:eastAsia="ru-RU"/>
        </w:rPr>
        <w:t xml:space="preserve"> </w:t>
      </w:r>
      <w:r w:rsidR="006D230E" w:rsidRPr="00181D5A">
        <w:rPr>
          <w:rFonts w:ascii="Arial" w:eastAsia="Times New Roman" w:hAnsi="Arial" w:cs="Arial"/>
          <w:sz w:val="20"/>
          <w:szCs w:val="20"/>
          <w:lang w:eastAsia="ru-RU"/>
        </w:rPr>
        <w:t>по реализации</w:t>
      </w:r>
      <w:r w:rsidR="0061335F" w:rsidRPr="00181D5A">
        <w:rPr>
          <w:rFonts w:ascii="Arial" w:eastAsia="Times New Roman" w:hAnsi="Arial" w:cs="Arial"/>
          <w:sz w:val="20"/>
          <w:szCs w:val="20"/>
          <w:lang w:eastAsia="ru-RU"/>
        </w:rPr>
        <w:t xml:space="preserve"> </w:t>
      </w:r>
      <w:r w:rsidR="0061335F" w:rsidRPr="00181D5A">
        <w:rPr>
          <w:rFonts w:ascii="Arial" w:eastAsia="Times New Roman" w:hAnsi="Arial" w:cs="Arial"/>
          <w:color w:val="000000"/>
          <w:sz w:val="20"/>
          <w:szCs w:val="20"/>
          <w:lang w:eastAsia="ru-RU"/>
        </w:rPr>
        <w:t>Банком ВТБ (</w:t>
      </w:r>
      <w:r w:rsidR="00E53238">
        <w:rPr>
          <w:rFonts w:ascii="Arial" w:eastAsia="Times New Roman" w:hAnsi="Arial" w:cs="Arial"/>
          <w:color w:val="000000"/>
          <w:sz w:val="20"/>
          <w:szCs w:val="20"/>
          <w:lang w:eastAsia="ru-RU"/>
        </w:rPr>
        <w:t>ПАО</w:t>
      </w:r>
      <w:r w:rsidR="0061335F" w:rsidRPr="00181D5A">
        <w:rPr>
          <w:rFonts w:ascii="Arial" w:eastAsia="Times New Roman" w:hAnsi="Arial" w:cs="Arial"/>
          <w:color w:val="000000"/>
          <w:sz w:val="20"/>
          <w:szCs w:val="20"/>
          <w:lang w:eastAsia="ru-RU"/>
        </w:rPr>
        <w:t>)</w:t>
      </w:r>
      <w:r w:rsidR="00E53238">
        <w:rPr>
          <w:rFonts w:ascii="Arial" w:eastAsia="Times New Roman" w:hAnsi="Arial" w:cs="Arial"/>
          <w:color w:val="000000"/>
          <w:sz w:val="20"/>
          <w:szCs w:val="20"/>
          <w:lang w:eastAsia="ru-RU"/>
        </w:rPr>
        <w:t xml:space="preserve"> </w:t>
      </w:r>
      <w:r w:rsidR="00E53238" w:rsidRPr="00E53238">
        <w:rPr>
          <w:rFonts w:ascii="Arial" w:eastAsia="Times New Roman" w:hAnsi="Arial" w:cs="Arial"/>
          <w:color w:val="000000"/>
          <w:sz w:val="20"/>
          <w:szCs w:val="20"/>
          <w:lang w:eastAsia="ru-RU"/>
        </w:rPr>
        <w:t>(ОГРН 1027739609391, ИНН 7702070139)</w:t>
      </w:r>
      <w:r w:rsidR="00B63053">
        <w:rPr>
          <w:rFonts w:ascii="Arial" w:eastAsia="Times New Roman" w:hAnsi="Arial" w:cs="Arial"/>
          <w:color w:val="000000"/>
          <w:sz w:val="20"/>
          <w:szCs w:val="20"/>
          <w:lang w:eastAsia="ru-RU"/>
        </w:rPr>
        <w:t xml:space="preserve"> (далее – Банк, Цедент, Банк ВТБ (ПАО))</w:t>
      </w:r>
      <w:r w:rsidR="0061335F" w:rsidRPr="00181D5A">
        <w:rPr>
          <w:rFonts w:ascii="Arial" w:eastAsia="Times New Roman" w:hAnsi="Arial" w:cs="Arial"/>
          <w:color w:val="000000"/>
          <w:sz w:val="20"/>
          <w:szCs w:val="20"/>
          <w:lang w:eastAsia="ru-RU"/>
        </w:rPr>
        <w:t xml:space="preserve"> прав</w:t>
      </w:r>
      <w:r w:rsidR="006D230E" w:rsidRPr="00181D5A">
        <w:rPr>
          <w:rFonts w:ascii="Arial" w:eastAsia="Times New Roman" w:hAnsi="Arial" w:cs="Arial"/>
          <w:sz w:val="20"/>
          <w:szCs w:val="20"/>
          <w:lang w:eastAsia="ru-RU"/>
        </w:rPr>
        <w:t xml:space="preserve"> </w:t>
      </w:r>
      <w:r w:rsidR="0061335F" w:rsidRPr="00181D5A">
        <w:rPr>
          <w:rFonts w:ascii="Arial" w:eastAsia="Times New Roman" w:hAnsi="Arial" w:cs="Arial"/>
          <w:sz w:val="20"/>
          <w:szCs w:val="20"/>
          <w:lang w:eastAsia="ru-RU"/>
        </w:rPr>
        <w:t>(</w:t>
      </w:r>
      <w:r w:rsidR="006C14A9" w:rsidRPr="00181D5A">
        <w:rPr>
          <w:rFonts w:ascii="Arial" w:eastAsia="Times New Roman" w:hAnsi="Arial" w:cs="Arial"/>
          <w:sz w:val="20"/>
          <w:szCs w:val="20"/>
          <w:lang w:eastAsia="ru-RU"/>
        </w:rPr>
        <w:t>требований</w:t>
      </w:r>
      <w:r w:rsidR="006555A1" w:rsidRPr="00181D5A">
        <w:rPr>
          <w:rFonts w:ascii="Arial" w:eastAsia="Times New Roman" w:hAnsi="Arial" w:cs="Arial"/>
          <w:sz w:val="20"/>
          <w:szCs w:val="20"/>
          <w:lang w:eastAsia="ru-RU"/>
        </w:rPr>
        <w:t>)</w:t>
      </w:r>
      <w:r w:rsidR="006C14A9" w:rsidRPr="00181D5A">
        <w:rPr>
          <w:rFonts w:ascii="Arial" w:eastAsia="Times New Roman" w:hAnsi="Arial" w:cs="Arial"/>
          <w:sz w:val="20"/>
          <w:szCs w:val="20"/>
          <w:lang w:eastAsia="ru-RU"/>
        </w:rPr>
        <w:t xml:space="preserve"> по </w:t>
      </w:r>
      <w:r w:rsidR="005477B7">
        <w:rPr>
          <w:rFonts w:ascii="Arial" w:hAnsi="Arial" w:cs="Arial"/>
          <w:b/>
          <w:sz w:val="20"/>
          <w:szCs w:val="20"/>
          <w:lang w:eastAsia="ru-RU"/>
        </w:rPr>
        <w:t>К</w:t>
      </w:r>
      <w:r w:rsidR="006C14A9" w:rsidRPr="00181D5A">
        <w:rPr>
          <w:rFonts w:ascii="Arial" w:hAnsi="Arial" w:cs="Arial"/>
          <w:b/>
          <w:sz w:val="20"/>
          <w:szCs w:val="20"/>
          <w:lang w:eastAsia="ru-RU"/>
        </w:rPr>
        <w:t xml:space="preserve">редитным договорам, </w:t>
      </w:r>
      <w:r w:rsidR="00433E3B" w:rsidRPr="00181D5A">
        <w:rPr>
          <w:rFonts w:ascii="Arial" w:hAnsi="Arial" w:cs="Arial"/>
          <w:b/>
          <w:sz w:val="20"/>
          <w:szCs w:val="20"/>
          <w:lang w:eastAsia="ru-RU"/>
        </w:rPr>
        <w:t xml:space="preserve">заключенным </w:t>
      </w:r>
      <w:r w:rsidR="00A23DC2" w:rsidRPr="00181D5A">
        <w:rPr>
          <w:rFonts w:ascii="Arial" w:hAnsi="Arial" w:cs="Arial"/>
          <w:b/>
          <w:sz w:val="20"/>
          <w:szCs w:val="20"/>
          <w:lang w:eastAsia="ru-RU"/>
        </w:rPr>
        <w:t xml:space="preserve">между </w:t>
      </w:r>
      <w:r w:rsidR="00433E3B" w:rsidRPr="00181D5A">
        <w:rPr>
          <w:rFonts w:ascii="Arial" w:hAnsi="Arial" w:cs="Arial"/>
          <w:b/>
          <w:sz w:val="20"/>
          <w:szCs w:val="20"/>
          <w:lang w:eastAsia="ru-RU"/>
        </w:rPr>
        <w:t xml:space="preserve">ОАО «Банк Москвы» (далее - </w:t>
      </w:r>
      <w:proofErr w:type="spellStart"/>
      <w:r w:rsidR="00433E3B" w:rsidRPr="00181D5A">
        <w:rPr>
          <w:rFonts w:ascii="Arial" w:hAnsi="Arial" w:cs="Arial"/>
          <w:b/>
          <w:sz w:val="20"/>
          <w:szCs w:val="20"/>
          <w:lang w:eastAsia="ru-RU"/>
        </w:rPr>
        <w:t>правопредшественник</w:t>
      </w:r>
      <w:proofErr w:type="spellEnd"/>
      <w:r w:rsidR="00433E3B" w:rsidRPr="00181D5A">
        <w:rPr>
          <w:rFonts w:ascii="Arial" w:hAnsi="Arial" w:cs="Arial"/>
          <w:b/>
          <w:sz w:val="20"/>
          <w:szCs w:val="20"/>
          <w:lang w:eastAsia="ru-RU"/>
        </w:rPr>
        <w:t xml:space="preserve"> Банка) </w:t>
      </w:r>
      <w:r w:rsidR="006C14A9" w:rsidRPr="00181D5A">
        <w:rPr>
          <w:rFonts w:ascii="Arial" w:hAnsi="Arial" w:cs="Arial"/>
          <w:b/>
          <w:sz w:val="20"/>
          <w:szCs w:val="20"/>
          <w:lang w:eastAsia="ru-RU"/>
        </w:rPr>
        <w:t>и ООО «</w:t>
      </w:r>
      <w:proofErr w:type="spellStart"/>
      <w:r w:rsidR="006C14A9" w:rsidRPr="00181D5A">
        <w:rPr>
          <w:rFonts w:ascii="Arial" w:hAnsi="Arial" w:cs="Arial"/>
          <w:b/>
          <w:sz w:val="20"/>
          <w:szCs w:val="20"/>
          <w:lang w:eastAsia="ru-RU"/>
        </w:rPr>
        <w:t>МегаЦентр</w:t>
      </w:r>
      <w:proofErr w:type="spellEnd"/>
      <w:r w:rsidR="006C14A9" w:rsidRPr="00181D5A">
        <w:rPr>
          <w:rFonts w:ascii="Arial" w:hAnsi="Arial" w:cs="Arial"/>
          <w:b/>
          <w:sz w:val="20"/>
          <w:szCs w:val="20"/>
          <w:lang w:eastAsia="ru-RU"/>
        </w:rPr>
        <w:t>» (ОГРН 1053900202751, ИНН 3908033422)</w:t>
      </w:r>
      <w:r w:rsidR="00A633A8">
        <w:rPr>
          <w:rFonts w:ascii="Arial" w:hAnsi="Arial" w:cs="Arial"/>
          <w:b/>
          <w:sz w:val="20"/>
          <w:szCs w:val="20"/>
          <w:lang w:eastAsia="ru-RU"/>
        </w:rPr>
        <w:t>,</w:t>
      </w:r>
      <w:r w:rsidR="006C14A9" w:rsidRPr="00181D5A">
        <w:rPr>
          <w:rFonts w:ascii="Arial" w:hAnsi="Arial" w:cs="Arial"/>
          <w:b/>
          <w:sz w:val="20"/>
          <w:szCs w:val="20"/>
          <w:lang w:eastAsia="ru-RU"/>
        </w:rPr>
        <w:t xml:space="preserve"> и дополнительным соглашениям к ним</w:t>
      </w:r>
      <w:r w:rsidR="00451F87">
        <w:rPr>
          <w:rFonts w:ascii="Arial" w:hAnsi="Arial" w:cs="Arial"/>
          <w:b/>
          <w:sz w:val="20"/>
          <w:szCs w:val="20"/>
          <w:lang w:eastAsia="ru-RU"/>
        </w:rPr>
        <w:t>,</w:t>
      </w:r>
      <w:r w:rsidR="006C14A9" w:rsidRPr="00181D5A">
        <w:rPr>
          <w:rFonts w:ascii="Arial" w:hAnsi="Arial" w:cs="Arial"/>
          <w:b/>
          <w:sz w:val="20"/>
          <w:szCs w:val="20"/>
          <w:lang w:eastAsia="ru-RU"/>
        </w:rPr>
        <w:t xml:space="preserve"> </w:t>
      </w:r>
      <w:r w:rsidR="005477B7">
        <w:rPr>
          <w:rFonts w:ascii="Arial" w:hAnsi="Arial" w:cs="Arial"/>
          <w:b/>
          <w:sz w:val="20"/>
          <w:szCs w:val="20"/>
          <w:lang w:eastAsia="ru-RU"/>
        </w:rPr>
        <w:t>О</w:t>
      </w:r>
      <w:r w:rsidR="006C14A9" w:rsidRPr="00181D5A">
        <w:rPr>
          <w:rFonts w:ascii="Arial" w:hAnsi="Arial" w:cs="Arial"/>
          <w:b/>
          <w:sz w:val="20"/>
          <w:szCs w:val="20"/>
          <w:lang w:eastAsia="ru-RU"/>
        </w:rPr>
        <w:t xml:space="preserve">беспечительным договорам, заключенным в обеспечение исполнения обязательств по </w:t>
      </w:r>
      <w:r w:rsidR="00A633A8">
        <w:rPr>
          <w:rFonts w:ascii="Arial" w:hAnsi="Arial" w:cs="Arial"/>
          <w:b/>
          <w:sz w:val="20"/>
          <w:szCs w:val="20"/>
          <w:lang w:eastAsia="ru-RU"/>
        </w:rPr>
        <w:t>К</w:t>
      </w:r>
      <w:r w:rsidR="006C14A9" w:rsidRPr="00181D5A">
        <w:rPr>
          <w:rFonts w:ascii="Arial" w:hAnsi="Arial" w:cs="Arial"/>
          <w:b/>
          <w:sz w:val="20"/>
          <w:szCs w:val="20"/>
          <w:lang w:eastAsia="ru-RU"/>
        </w:rPr>
        <w:t>редитным договорам</w:t>
      </w:r>
      <w:r w:rsidR="00451F87">
        <w:rPr>
          <w:rFonts w:ascii="Arial" w:hAnsi="Arial" w:cs="Arial"/>
          <w:b/>
          <w:sz w:val="20"/>
          <w:szCs w:val="20"/>
          <w:lang w:eastAsia="ru-RU"/>
        </w:rPr>
        <w:t>.</w:t>
      </w:r>
    </w:p>
    <w:p w14:paraId="3948B36B" w14:textId="2172A36C" w:rsidR="00272331" w:rsidRPr="00DF671B" w:rsidRDefault="00272331" w:rsidP="002C67CB">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Электронная площадка, на которой проводятся торги: </w:t>
      </w:r>
      <w:r w:rsidR="00824A77" w:rsidRPr="006B7096">
        <w:rPr>
          <w:rFonts w:ascii="Arial" w:eastAsia="Times New Roman" w:hAnsi="Arial" w:cs="Arial"/>
          <w:color w:val="000000"/>
          <w:sz w:val="20"/>
          <w:szCs w:val="20"/>
          <w:lang w:eastAsia="ru-RU"/>
        </w:rPr>
        <w:t xml:space="preserve">электронная торговая площадка АО «НИС» («Новые информационные сервисы»), адрес электронной площадки в сети Интернет: </w:t>
      </w:r>
      <w:hyperlink r:id="rId8" w:history="1">
        <w:r w:rsidR="00824A77" w:rsidRPr="006B7096">
          <w:rPr>
            <w:rStyle w:val="a4"/>
            <w:rFonts w:ascii="Arial" w:eastAsia="Times New Roman" w:hAnsi="Arial" w:cs="Arial"/>
            <w:color w:val="000000"/>
            <w:sz w:val="20"/>
            <w:szCs w:val="20"/>
            <w:lang w:eastAsia="ru-RU"/>
          </w:rPr>
          <w:t>http://trade.nistp.ru/</w:t>
        </w:r>
      </w:hyperlink>
      <w:r w:rsidR="00824A77" w:rsidRPr="006B7096">
        <w:rPr>
          <w:rFonts w:ascii="Arial" w:eastAsia="Times New Roman" w:hAnsi="Arial" w:cs="Arial"/>
          <w:color w:val="000000"/>
          <w:sz w:val="20"/>
          <w:szCs w:val="20"/>
          <w:lang w:eastAsia="ru-RU"/>
        </w:rPr>
        <w:t xml:space="preserve"> (далее – ЭТП, электронная площадка).</w:t>
      </w:r>
    </w:p>
    <w:p w14:paraId="3517D3E8" w14:textId="611F2C8D" w:rsidR="00272331" w:rsidRPr="00DF671B" w:rsidRDefault="00272331" w:rsidP="002C67CB">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Оператор электронной площадки, на которой проводятся торги: </w:t>
      </w:r>
      <w:r w:rsidR="00824A77">
        <w:rPr>
          <w:rFonts w:ascii="Arial" w:eastAsia="Times New Roman" w:hAnsi="Arial" w:cs="Arial"/>
          <w:color w:val="000000"/>
          <w:sz w:val="20"/>
          <w:szCs w:val="20"/>
          <w:lang w:eastAsia="ru-RU"/>
        </w:rPr>
        <w:t>а</w:t>
      </w:r>
      <w:r w:rsidRPr="00DF671B">
        <w:rPr>
          <w:rFonts w:ascii="Arial" w:eastAsia="Times New Roman" w:hAnsi="Arial" w:cs="Arial"/>
          <w:color w:val="000000"/>
          <w:sz w:val="20"/>
          <w:szCs w:val="20"/>
          <w:lang w:eastAsia="ru-RU"/>
        </w:rPr>
        <w:t>кционерное общество «Новые информационные сервисы» (ОГРН</w:t>
      </w:r>
      <w:r w:rsidR="00824A77">
        <w:rPr>
          <w:rFonts w:ascii="Arial" w:eastAsia="Times New Roman" w:hAnsi="Arial" w:cs="Arial"/>
          <w:color w:val="000000"/>
          <w:sz w:val="20"/>
          <w:szCs w:val="20"/>
          <w:lang w:eastAsia="ru-RU"/>
        </w:rPr>
        <w:t xml:space="preserve"> </w:t>
      </w:r>
      <w:r w:rsidRPr="00DF671B">
        <w:rPr>
          <w:rFonts w:ascii="Arial" w:eastAsia="Times New Roman" w:hAnsi="Arial" w:cs="Arial"/>
          <w:color w:val="000000"/>
          <w:sz w:val="20"/>
          <w:szCs w:val="20"/>
          <w:lang w:eastAsia="ru-RU"/>
        </w:rPr>
        <w:t xml:space="preserve">1127746228972, ИНН 7725752265), </w:t>
      </w:r>
      <w:r w:rsidR="00824A77">
        <w:rPr>
          <w:rFonts w:ascii="Arial" w:eastAsia="Times New Roman" w:hAnsi="Arial" w:cs="Arial"/>
          <w:color w:val="000000"/>
          <w:sz w:val="20"/>
          <w:szCs w:val="20"/>
          <w:lang w:eastAsia="ru-RU"/>
        </w:rPr>
        <w:t xml:space="preserve">место </w:t>
      </w:r>
      <w:r w:rsidR="00451F87">
        <w:rPr>
          <w:rFonts w:ascii="Arial" w:eastAsia="Times New Roman" w:hAnsi="Arial" w:cs="Arial"/>
          <w:color w:val="000000"/>
          <w:sz w:val="20"/>
          <w:szCs w:val="20"/>
          <w:lang w:eastAsia="ru-RU"/>
        </w:rPr>
        <w:t>нахождения</w:t>
      </w:r>
      <w:r w:rsidRPr="00DF671B">
        <w:rPr>
          <w:rFonts w:ascii="Arial" w:eastAsia="Times New Roman" w:hAnsi="Arial" w:cs="Arial"/>
          <w:color w:val="000000"/>
          <w:sz w:val="20"/>
          <w:szCs w:val="20"/>
          <w:lang w:eastAsia="ru-RU"/>
        </w:rPr>
        <w:t xml:space="preserve">: 119019, г. Москва, набережная Пречистенская, д. 45/1, стр. 1, пом. I, этаж 3, ком. 21, адрес электронной почты: </w:t>
      </w:r>
      <w:hyperlink r:id="rId9" w:history="1">
        <w:r w:rsidR="00E32992" w:rsidRPr="006110A3">
          <w:rPr>
            <w:rStyle w:val="a4"/>
            <w:rFonts w:ascii="Arial" w:eastAsia="Times New Roman" w:hAnsi="Arial" w:cs="Arial"/>
            <w:sz w:val="20"/>
            <w:szCs w:val="20"/>
            <w:lang w:val="en-US" w:eastAsia="ru-RU"/>
          </w:rPr>
          <w:t>support</w:t>
        </w:r>
        <w:r w:rsidR="00E32992" w:rsidRPr="006110A3">
          <w:rPr>
            <w:rStyle w:val="a4"/>
            <w:rFonts w:ascii="Arial" w:eastAsia="Times New Roman" w:hAnsi="Arial" w:cs="Arial"/>
            <w:sz w:val="20"/>
            <w:szCs w:val="20"/>
            <w:lang w:eastAsia="ru-RU"/>
          </w:rPr>
          <w:t>@nistp.ru</w:t>
        </w:r>
      </w:hyperlink>
      <w:r w:rsidR="00E32992" w:rsidRPr="00BE2DD1" w:rsidDel="00E32992">
        <w:t xml:space="preserve"> </w:t>
      </w:r>
      <w:r w:rsidRPr="00DF671B">
        <w:rPr>
          <w:rFonts w:ascii="Arial" w:eastAsia="Times New Roman" w:hAnsi="Arial" w:cs="Arial"/>
          <w:color w:val="000000"/>
          <w:sz w:val="20"/>
          <w:szCs w:val="20"/>
          <w:lang w:eastAsia="ru-RU"/>
        </w:rPr>
        <w:t>(далее – Оператор).</w:t>
      </w:r>
    </w:p>
    <w:p w14:paraId="53B99D8A" w14:textId="1F63DE30" w:rsidR="00272331" w:rsidRDefault="00272331" w:rsidP="002C67CB">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Организатор торгов: общество с ограниченной ответственностью ВТБ ДЦ, </w:t>
      </w:r>
      <w:r w:rsidR="00195ACE">
        <w:rPr>
          <w:rFonts w:ascii="Arial" w:eastAsia="Times New Roman" w:hAnsi="Arial" w:cs="Arial"/>
          <w:color w:val="000000"/>
          <w:sz w:val="20"/>
          <w:szCs w:val="20"/>
          <w:lang w:eastAsia="ru-RU"/>
        </w:rPr>
        <w:t>(</w:t>
      </w:r>
      <w:r w:rsidRPr="00DF671B">
        <w:rPr>
          <w:rFonts w:ascii="Arial" w:eastAsia="Times New Roman" w:hAnsi="Arial" w:cs="Arial"/>
          <w:color w:val="000000"/>
          <w:sz w:val="20"/>
          <w:szCs w:val="20"/>
          <w:lang w:eastAsia="ru-RU"/>
        </w:rPr>
        <w:t>ОГРН: 5117746058733, ИНН 7710904677</w:t>
      </w:r>
      <w:r w:rsidR="00195ACE">
        <w:rPr>
          <w:rFonts w:ascii="Arial" w:eastAsia="Times New Roman" w:hAnsi="Arial" w:cs="Arial"/>
          <w:color w:val="000000"/>
          <w:sz w:val="20"/>
          <w:szCs w:val="20"/>
          <w:lang w:eastAsia="ru-RU"/>
        </w:rPr>
        <w:t>)</w:t>
      </w:r>
      <w:r w:rsidRPr="00DF671B">
        <w:rPr>
          <w:rFonts w:ascii="Arial" w:eastAsia="Times New Roman" w:hAnsi="Arial" w:cs="Arial"/>
          <w:color w:val="000000"/>
          <w:sz w:val="20"/>
          <w:szCs w:val="20"/>
          <w:lang w:eastAsia="ru-RU"/>
        </w:rPr>
        <w:t>, место</w:t>
      </w:r>
      <w:r w:rsidR="00195ACE">
        <w:rPr>
          <w:rFonts w:ascii="Arial" w:eastAsia="Times New Roman" w:hAnsi="Arial" w:cs="Arial"/>
          <w:color w:val="000000"/>
          <w:sz w:val="20"/>
          <w:szCs w:val="20"/>
          <w:lang w:eastAsia="ru-RU"/>
        </w:rPr>
        <w:t xml:space="preserve"> </w:t>
      </w:r>
      <w:r w:rsidRPr="00DF671B">
        <w:rPr>
          <w:rFonts w:ascii="Arial" w:eastAsia="Times New Roman" w:hAnsi="Arial" w:cs="Arial"/>
          <w:color w:val="000000"/>
          <w:sz w:val="20"/>
          <w:szCs w:val="20"/>
          <w:lang w:eastAsia="ru-RU"/>
        </w:rPr>
        <w:t>нахождени</w:t>
      </w:r>
      <w:r w:rsidR="00195ACE">
        <w:rPr>
          <w:rFonts w:ascii="Arial" w:eastAsia="Times New Roman" w:hAnsi="Arial" w:cs="Arial"/>
          <w:color w:val="000000"/>
          <w:sz w:val="20"/>
          <w:szCs w:val="20"/>
          <w:lang w:eastAsia="ru-RU"/>
        </w:rPr>
        <w:t>я</w:t>
      </w:r>
      <w:r w:rsidRPr="00DF671B">
        <w:rPr>
          <w:rFonts w:ascii="Arial" w:eastAsia="Times New Roman" w:hAnsi="Arial" w:cs="Arial"/>
          <w:color w:val="000000"/>
          <w:sz w:val="20"/>
          <w:szCs w:val="20"/>
          <w:lang w:eastAsia="ru-RU"/>
        </w:rPr>
        <w:t xml:space="preserve">: 125284, г. Москва, </w:t>
      </w:r>
      <w:proofErr w:type="spellStart"/>
      <w:r w:rsidRPr="00DF671B">
        <w:rPr>
          <w:rFonts w:ascii="Arial" w:eastAsia="Times New Roman" w:hAnsi="Arial" w:cs="Arial"/>
          <w:color w:val="000000"/>
          <w:sz w:val="20"/>
          <w:szCs w:val="20"/>
          <w:lang w:eastAsia="ru-RU"/>
        </w:rPr>
        <w:t>пр</w:t>
      </w:r>
      <w:r w:rsidR="00195ACE">
        <w:rPr>
          <w:rFonts w:ascii="Arial" w:eastAsia="Times New Roman" w:hAnsi="Arial" w:cs="Arial"/>
          <w:color w:val="000000"/>
          <w:sz w:val="20"/>
          <w:szCs w:val="20"/>
          <w:lang w:eastAsia="ru-RU"/>
        </w:rPr>
        <w:t>-кт</w:t>
      </w:r>
      <w:proofErr w:type="spellEnd"/>
      <w:r w:rsidRPr="00DF671B">
        <w:rPr>
          <w:rFonts w:ascii="Arial" w:eastAsia="Times New Roman" w:hAnsi="Arial" w:cs="Arial"/>
          <w:color w:val="000000"/>
          <w:sz w:val="20"/>
          <w:szCs w:val="20"/>
          <w:lang w:eastAsia="ru-RU"/>
        </w:rPr>
        <w:t xml:space="preserve">. Ленинградский, д. 35, стр. 1, почтовый адрес: 125284, г. Москва, </w:t>
      </w:r>
      <w:proofErr w:type="spellStart"/>
      <w:r w:rsidRPr="00DF671B">
        <w:rPr>
          <w:rFonts w:ascii="Arial" w:eastAsia="Times New Roman" w:hAnsi="Arial" w:cs="Arial"/>
          <w:color w:val="000000"/>
          <w:sz w:val="20"/>
          <w:szCs w:val="20"/>
          <w:lang w:eastAsia="ru-RU"/>
        </w:rPr>
        <w:t>пр</w:t>
      </w:r>
      <w:r w:rsidR="00451F87">
        <w:rPr>
          <w:rFonts w:ascii="Arial" w:eastAsia="Times New Roman" w:hAnsi="Arial" w:cs="Arial"/>
          <w:color w:val="000000"/>
          <w:sz w:val="20"/>
          <w:szCs w:val="20"/>
          <w:lang w:eastAsia="ru-RU"/>
        </w:rPr>
        <w:t>-кт</w:t>
      </w:r>
      <w:proofErr w:type="spellEnd"/>
      <w:r w:rsidRPr="00DF671B">
        <w:rPr>
          <w:rFonts w:ascii="Arial" w:eastAsia="Times New Roman" w:hAnsi="Arial" w:cs="Arial"/>
          <w:color w:val="000000"/>
          <w:sz w:val="20"/>
          <w:szCs w:val="20"/>
          <w:lang w:eastAsia="ru-RU"/>
        </w:rPr>
        <w:t xml:space="preserve"> Ленинградский, д. 35, стр. 1, подъезд 6, этаж 16, тел./факс: +7 (495) 795-00-42 доб. 808 (Тимофеев Дмитрий Валентинович), </w:t>
      </w:r>
      <w:r w:rsidRPr="00DF671B">
        <w:rPr>
          <w:rFonts w:ascii="Arial" w:eastAsia="Times New Roman" w:hAnsi="Arial" w:cs="Arial"/>
          <w:color w:val="000000"/>
          <w:sz w:val="20"/>
          <w:szCs w:val="20"/>
          <w:lang w:val="en-US" w:eastAsia="ru-RU"/>
        </w:rPr>
        <w:t>e</w:t>
      </w:r>
      <w:r w:rsidRPr="00DF671B">
        <w:rPr>
          <w:rFonts w:ascii="Arial" w:eastAsia="Times New Roman" w:hAnsi="Arial" w:cs="Arial"/>
          <w:color w:val="000000"/>
          <w:sz w:val="20"/>
          <w:szCs w:val="20"/>
          <w:lang w:eastAsia="ru-RU"/>
        </w:rPr>
        <w:t>-</w:t>
      </w:r>
      <w:r w:rsidRPr="00DF671B">
        <w:rPr>
          <w:rFonts w:ascii="Arial" w:eastAsia="Times New Roman" w:hAnsi="Arial" w:cs="Arial"/>
          <w:color w:val="000000"/>
          <w:sz w:val="20"/>
          <w:szCs w:val="20"/>
          <w:lang w:val="en-US" w:eastAsia="ru-RU"/>
        </w:rPr>
        <w:t>mail</w:t>
      </w:r>
      <w:r w:rsidRPr="00DF671B">
        <w:rPr>
          <w:rFonts w:ascii="Arial" w:eastAsia="Times New Roman" w:hAnsi="Arial" w:cs="Arial"/>
          <w:color w:val="000000"/>
          <w:sz w:val="20"/>
          <w:szCs w:val="20"/>
          <w:lang w:eastAsia="ru-RU"/>
        </w:rPr>
        <w:t xml:space="preserve">: </w:t>
      </w:r>
      <w:r w:rsidR="00195ACE" w:rsidRPr="00BE2DD1">
        <w:t>Timofeev_dv@vtbdc.ru</w:t>
      </w:r>
      <w:r w:rsidR="00824A77">
        <w:rPr>
          <w:rStyle w:val="a4"/>
          <w:rFonts w:ascii="Arial" w:hAnsi="Arial" w:cs="Arial"/>
          <w:color w:val="000000"/>
          <w:sz w:val="20"/>
          <w:u w:val="none"/>
        </w:rPr>
        <w:t xml:space="preserve"> (далее – Организатор торгов, ООО ВТБ ДЦ)</w:t>
      </w:r>
      <w:r w:rsidRPr="00824A77">
        <w:rPr>
          <w:rFonts w:ascii="Arial" w:hAnsi="Arial" w:cs="Arial"/>
          <w:color w:val="000000"/>
          <w:sz w:val="20"/>
          <w:szCs w:val="20"/>
        </w:rPr>
        <w:t>.</w:t>
      </w:r>
    </w:p>
    <w:p w14:paraId="0477D879" w14:textId="0333D569" w:rsidR="006C0139" w:rsidRPr="00205955" w:rsidRDefault="008F198D" w:rsidP="002C67CB">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205955">
        <w:rPr>
          <w:rFonts w:ascii="Arial" w:eastAsia="Times New Roman" w:hAnsi="Arial" w:cs="Arial"/>
          <w:sz w:val="20"/>
          <w:szCs w:val="20"/>
          <w:lang w:eastAsia="ru-RU"/>
        </w:rPr>
        <w:t xml:space="preserve">Собственник </w:t>
      </w:r>
      <w:r w:rsidR="00824A77">
        <w:rPr>
          <w:rFonts w:ascii="Arial" w:eastAsia="Times New Roman" w:hAnsi="Arial" w:cs="Arial"/>
          <w:sz w:val="20"/>
          <w:szCs w:val="20"/>
          <w:lang w:eastAsia="ru-RU"/>
        </w:rPr>
        <w:t>Требований</w:t>
      </w:r>
      <w:r w:rsidR="00A9556E" w:rsidRPr="00205955">
        <w:rPr>
          <w:rFonts w:ascii="Arial" w:eastAsia="Times New Roman" w:hAnsi="Arial" w:cs="Arial"/>
          <w:sz w:val="20"/>
          <w:szCs w:val="20"/>
          <w:lang w:eastAsia="ru-RU"/>
        </w:rPr>
        <w:t xml:space="preserve"> (</w:t>
      </w:r>
      <w:r w:rsidR="00824A77">
        <w:rPr>
          <w:rFonts w:ascii="Arial" w:eastAsia="Times New Roman" w:hAnsi="Arial" w:cs="Arial"/>
          <w:sz w:val="20"/>
          <w:szCs w:val="20"/>
          <w:lang w:eastAsia="ru-RU"/>
        </w:rPr>
        <w:t>п</w:t>
      </w:r>
      <w:r w:rsidR="00A9556E" w:rsidRPr="00205955">
        <w:rPr>
          <w:rFonts w:ascii="Arial" w:eastAsia="Times New Roman" w:hAnsi="Arial" w:cs="Arial"/>
          <w:sz w:val="20"/>
          <w:szCs w:val="20"/>
          <w:lang w:eastAsia="ru-RU"/>
        </w:rPr>
        <w:t>родавец</w:t>
      </w:r>
      <w:r w:rsidR="00E86C39" w:rsidRPr="00205955">
        <w:rPr>
          <w:rFonts w:ascii="Arial" w:eastAsia="Times New Roman" w:hAnsi="Arial" w:cs="Arial"/>
          <w:sz w:val="20"/>
          <w:szCs w:val="20"/>
          <w:lang w:eastAsia="ru-RU"/>
        </w:rPr>
        <w:t xml:space="preserve">): </w:t>
      </w:r>
    </w:p>
    <w:p w14:paraId="04B85228" w14:textId="77777777" w:rsidR="004B0CE1" w:rsidRPr="0033218E" w:rsidRDefault="004B0CE1" w:rsidP="00DB16E6">
      <w:pPr>
        <w:shd w:val="clear" w:color="auto" w:fill="FFFFFF"/>
        <w:spacing w:after="0" w:line="240" w:lineRule="auto"/>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33218E" w:rsidRPr="0033218E" w14:paraId="408A338B" w14:textId="77777777" w:rsidTr="00817283">
        <w:tc>
          <w:tcPr>
            <w:tcW w:w="4683" w:type="dxa"/>
            <w:vAlign w:val="center"/>
          </w:tcPr>
          <w:p w14:paraId="2E3484DA" w14:textId="11F73A9A" w:rsidR="007E4DBD" w:rsidRPr="0033218E" w:rsidRDefault="007E4DBD" w:rsidP="00DB16E6">
            <w:pPr>
              <w:autoSpaceDE w:val="0"/>
              <w:autoSpaceDN w:val="0"/>
              <w:adjustRightInd w:val="0"/>
              <w:spacing w:after="0" w:line="240" w:lineRule="auto"/>
              <w:rPr>
                <w:rFonts w:ascii="Arial" w:hAnsi="Arial" w:cs="Arial"/>
                <w:b/>
                <w:sz w:val="20"/>
                <w:szCs w:val="20"/>
                <w:lang w:eastAsia="ru-RU"/>
              </w:rPr>
            </w:pPr>
            <w:r w:rsidRPr="0033218E">
              <w:rPr>
                <w:rStyle w:val="af7"/>
                <w:rFonts w:ascii="Arial" w:hAnsi="Arial" w:cs="Arial"/>
                <w:b w:val="0"/>
                <w:sz w:val="20"/>
                <w:szCs w:val="20"/>
                <w:lang w:eastAsia="ru-RU"/>
              </w:rPr>
              <w:t>Полное на</w:t>
            </w:r>
            <w:r w:rsidR="005477B7">
              <w:rPr>
                <w:rStyle w:val="af7"/>
                <w:rFonts w:ascii="Arial" w:hAnsi="Arial" w:cs="Arial"/>
                <w:b w:val="0"/>
                <w:sz w:val="20"/>
                <w:szCs w:val="20"/>
                <w:lang w:eastAsia="ru-RU"/>
              </w:rPr>
              <w:t>именовани</w:t>
            </w:r>
            <w:r w:rsidRPr="0033218E">
              <w:rPr>
                <w:rStyle w:val="af7"/>
                <w:rFonts w:ascii="Arial" w:hAnsi="Arial" w:cs="Arial"/>
                <w:b w:val="0"/>
                <w:sz w:val="20"/>
                <w:szCs w:val="20"/>
                <w:lang w:eastAsia="ru-RU"/>
              </w:rPr>
              <w:t>е:</w:t>
            </w:r>
            <w:r w:rsidRPr="0033218E">
              <w:rPr>
                <w:rFonts w:ascii="Arial" w:hAnsi="Arial" w:cs="Arial"/>
                <w:b/>
                <w:sz w:val="20"/>
                <w:szCs w:val="20"/>
                <w:lang w:eastAsia="ru-RU"/>
              </w:rPr>
              <w:t xml:space="preserve"> </w:t>
            </w:r>
          </w:p>
        </w:tc>
        <w:tc>
          <w:tcPr>
            <w:tcW w:w="4677" w:type="dxa"/>
            <w:vAlign w:val="center"/>
          </w:tcPr>
          <w:p w14:paraId="2FD95B24" w14:textId="77777777" w:rsidR="007E4DBD" w:rsidRPr="0033218E" w:rsidRDefault="007E4DBD" w:rsidP="00DB16E6">
            <w:pPr>
              <w:autoSpaceDE w:val="0"/>
              <w:autoSpaceDN w:val="0"/>
              <w:adjustRightInd w:val="0"/>
              <w:spacing w:after="0" w:line="240" w:lineRule="auto"/>
              <w:rPr>
                <w:rFonts w:ascii="Arial" w:hAnsi="Arial" w:cs="Arial"/>
                <w:sz w:val="20"/>
                <w:szCs w:val="20"/>
                <w:lang w:eastAsia="ru-RU"/>
              </w:rPr>
            </w:pPr>
            <w:r w:rsidRPr="0033218E">
              <w:rPr>
                <w:rFonts w:ascii="Arial" w:hAnsi="Arial" w:cs="Arial"/>
                <w:sz w:val="20"/>
                <w:szCs w:val="20"/>
                <w:lang w:eastAsia="ru-RU"/>
              </w:rPr>
              <w:t xml:space="preserve">Банк ВТБ (публичное акционерное общество) </w:t>
            </w:r>
          </w:p>
        </w:tc>
      </w:tr>
      <w:tr w:rsidR="00385868" w:rsidRPr="00385868" w14:paraId="5B325DD3" w14:textId="77777777" w:rsidTr="00817283">
        <w:tc>
          <w:tcPr>
            <w:tcW w:w="4683" w:type="dxa"/>
          </w:tcPr>
          <w:p w14:paraId="144F56AB" w14:textId="243C6755" w:rsidR="007E4DBD" w:rsidRPr="00385868" w:rsidRDefault="005477B7" w:rsidP="00DB16E6">
            <w:pPr>
              <w:autoSpaceDE w:val="0"/>
              <w:autoSpaceDN w:val="0"/>
              <w:adjustRightInd w:val="0"/>
              <w:spacing w:after="0" w:line="240" w:lineRule="auto"/>
              <w:rPr>
                <w:rFonts w:ascii="Arial" w:hAnsi="Arial" w:cs="Arial"/>
                <w:b/>
                <w:sz w:val="20"/>
                <w:szCs w:val="20"/>
                <w:lang w:eastAsia="ru-RU"/>
              </w:rPr>
            </w:pPr>
            <w:r>
              <w:rPr>
                <w:rStyle w:val="af7"/>
                <w:rFonts w:ascii="Arial" w:hAnsi="Arial" w:cs="Arial"/>
                <w:b w:val="0"/>
                <w:sz w:val="20"/>
                <w:szCs w:val="20"/>
                <w:lang w:eastAsia="ru-RU"/>
              </w:rPr>
              <w:t>Место</w:t>
            </w:r>
            <w:r w:rsidR="000E7FCF" w:rsidRPr="00385868">
              <w:rPr>
                <w:rStyle w:val="af7"/>
                <w:rFonts w:ascii="Arial" w:hAnsi="Arial" w:cs="Arial"/>
                <w:b w:val="0"/>
                <w:sz w:val="20"/>
                <w:szCs w:val="20"/>
                <w:lang w:eastAsia="ru-RU"/>
              </w:rPr>
              <w:t xml:space="preserve"> </w:t>
            </w:r>
            <w:r w:rsidR="007E4DBD" w:rsidRPr="00385868">
              <w:rPr>
                <w:rStyle w:val="af7"/>
                <w:rFonts w:ascii="Arial" w:hAnsi="Arial" w:cs="Arial"/>
                <w:b w:val="0"/>
                <w:sz w:val="20"/>
                <w:szCs w:val="20"/>
                <w:lang w:eastAsia="ru-RU"/>
              </w:rPr>
              <w:t>нахождения:</w:t>
            </w:r>
            <w:r w:rsidR="007E4DBD" w:rsidRPr="00385868">
              <w:rPr>
                <w:rFonts w:ascii="Arial" w:hAnsi="Arial" w:cs="Arial"/>
                <w:b/>
                <w:sz w:val="20"/>
                <w:szCs w:val="20"/>
                <w:lang w:eastAsia="ru-RU"/>
              </w:rPr>
              <w:t xml:space="preserve"> </w:t>
            </w:r>
          </w:p>
        </w:tc>
        <w:tc>
          <w:tcPr>
            <w:tcW w:w="4677" w:type="dxa"/>
            <w:vAlign w:val="center"/>
          </w:tcPr>
          <w:p w14:paraId="42BCAC7F" w14:textId="6FD303FC" w:rsidR="00FF5CA5" w:rsidRPr="00385868" w:rsidRDefault="00FF5CA5" w:rsidP="00DB16E6">
            <w:pPr>
              <w:autoSpaceDE w:val="0"/>
              <w:autoSpaceDN w:val="0"/>
              <w:adjustRightInd w:val="0"/>
              <w:spacing w:after="0" w:line="240" w:lineRule="auto"/>
              <w:rPr>
                <w:rFonts w:ascii="Arial" w:hAnsi="Arial" w:cs="Arial"/>
                <w:sz w:val="20"/>
                <w:szCs w:val="20"/>
                <w:lang w:eastAsia="ru-RU"/>
              </w:rPr>
            </w:pPr>
            <w:r w:rsidRPr="00FF5CA5">
              <w:rPr>
                <w:rFonts w:ascii="Arial" w:hAnsi="Arial" w:cs="Arial"/>
                <w:sz w:val="20"/>
                <w:szCs w:val="20"/>
                <w:lang w:eastAsia="ru-RU"/>
              </w:rPr>
              <w:t xml:space="preserve">191144, </w:t>
            </w:r>
            <w:r>
              <w:rPr>
                <w:rFonts w:ascii="Arial" w:hAnsi="Arial" w:cs="Arial"/>
                <w:sz w:val="20"/>
                <w:szCs w:val="20"/>
                <w:lang w:eastAsia="ru-RU"/>
              </w:rPr>
              <w:t>г. Санкт-Петербург</w:t>
            </w:r>
            <w:r w:rsidR="00195ACE">
              <w:rPr>
                <w:rFonts w:ascii="Arial" w:hAnsi="Arial" w:cs="Arial"/>
                <w:sz w:val="20"/>
                <w:szCs w:val="20"/>
                <w:lang w:eastAsia="ru-RU"/>
              </w:rPr>
              <w:t>,</w:t>
            </w:r>
            <w:r>
              <w:rPr>
                <w:rFonts w:ascii="Arial" w:hAnsi="Arial" w:cs="Arial"/>
                <w:sz w:val="20"/>
                <w:szCs w:val="20"/>
                <w:lang w:eastAsia="ru-RU"/>
              </w:rPr>
              <w:br/>
              <w:t>переулок Дегтярный, д. 11 литер А</w:t>
            </w:r>
          </w:p>
        </w:tc>
      </w:tr>
      <w:tr w:rsidR="00385868" w:rsidRPr="00385868" w14:paraId="1E09C114" w14:textId="77777777" w:rsidTr="00817283">
        <w:tc>
          <w:tcPr>
            <w:tcW w:w="4683" w:type="dxa"/>
          </w:tcPr>
          <w:p w14:paraId="364651C0" w14:textId="77777777" w:rsidR="007E4DBD" w:rsidRPr="00385868" w:rsidRDefault="007E4DBD" w:rsidP="00DB16E6">
            <w:pPr>
              <w:autoSpaceDE w:val="0"/>
              <w:autoSpaceDN w:val="0"/>
              <w:adjustRightInd w:val="0"/>
              <w:spacing w:after="0" w:line="240" w:lineRule="auto"/>
              <w:rPr>
                <w:rFonts w:ascii="Arial" w:hAnsi="Arial" w:cs="Arial"/>
                <w:b/>
                <w:sz w:val="20"/>
                <w:szCs w:val="20"/>
                <w:lang w:eastAsia="ru-RU"/>
              </w:rPr>
            </w:pPr>
            <w:r w:rsidRPr="00385868">
              <w:rPr>
                <w:rStyle w:val="af7"/>
                <w:rFonts w:ascii="Arial" w:hAnsi="Arial" w:cs="Arial"/>
                <w:b w:val="0"/>
                <w:sz w:val="20"/>
                <w:szCs w:val="20"/>
                <w:lang w:eastAsia="ru-RU"/>
              </w:rPr>
              <w:t>Почтовый адрес:</w:t>
            </w:r>
            <w:r w:rsidRPr="00385868">
              <w:rPr>
                <w:rFonts w:ascii="Arial" w:hAnsi="Arial" w:cs="Arial"/>
                <w:b/>
                <w:sz w:val="20"/>
                <w:szCs w:val="20"/>
                <w:lang w:eastAsia="ru-RU"/>
              </w:rPr>
              <w:t xml:space="preserve"> </w:t>
            </w:r>
          </w:p>
        </w:tc>
        <w:tc>
          <w:tcPr>
            <w:tcW w:w="4677" w:type="dxa"/>
            <w:vAlign w:val="center"/>
          </w:tcPr>
          <w:p w14:paraId="42BB1462" w14:textId="0D4CDD13" w:rsidR="007E4DBD" w:rsidRPr="00385868" w:rsidRDefault="000E7FCF" w:rsidP="00DB16E6">
            <w:pPr>
              <w:autoSpaceDE w:val="0"/>
              <w:autoSpaceDN w:val="0"/>
              <w:adjustRightInd w:val="0"/>
              <w:spacing w:after="0" w:line="240" w:lineRule="auto"/>
              <w:rPr>
                <w:rFonts w:ascii="Arial" w:hAnsi="Arial" w:cs="Arial"/>
                <w:sz w:val="20"/>
                <w:szCs w:val="20"/>
                <w:lang w:eastAsia="ru-RU"/>
              </w:rPr>
            </w:pPr>
            <w:r w:rsidRPr="00385868">
              <w:rPr>
                <w:rFonts w:ascii="Arial" w:hAnsi="Arial" w:cs="Arial"/>
                <w:sz w:val="20"/>
                <w:szCs w:val="20"/>
                <w:lang w:eastAsia="ru-RU"/>
              </w:rPr>
              <w:t xml:space="preserve">109147, </w:t>
            </w:r>
            <w:r w:rsidR="0033218E" w:rsidRPr="00385868">
              <w:rPr>
                <w:rFonts w:ascii="Arial" w:hAnsi="Arial" w:cs="Arial"/>
                <w:sz w:val="20"/>
                <w:szCs w:val="20"/>
                <w:lang w:eastAsia="ru-RU"/>
              </w:rPr>
              <w:t xml:space="preserve">г. Москва, </w:t>
            </w:r>
            <w:r w:rsidR="007E4DBD" w:rsidRPr="00385868">
              <w:rPr>
                <w:rFonts w:ascii="Arial" w:hAnsi="Arial" w:cs="Arial"/>
                <w:sz w:val="20"/>
                <w:szCs w:val="20"/>
                <w:lang w:eastAsia="ru-RU"/>
              </w:rPr>
              <w:t>ул.</w:t>
            </w:r>
            <w:r w:rsidR="0033218E" w:rsidRPr="00385868">
              <w:rPr>
                <w:rFonts w:ascii="Arial" w:hAnsi="Arial" w:cs="Arial"/>
                <w:sz w:val="20"/>
                <w:szCs w:val="20"/>
                <w:lang w:eastAsia="ru-RU"/>
              </w:rPr>
              <w:t xml:space="preserve"> </w:t>
            </w:r>
            <w:proofErr w:type="spellStart"/>
            <w:r w:rsidR="007E4DBD" w:rsidRPr="00385868">
              <w:rPr>
                <w:rFonts w:ascii="Arial" w:hAnsi="Arial" w:cs="Arial"/>
                <w:sz w:val="20"/>
                <w:szCs w:val="20"/>
                <w:lang w:eastAsia="ru-RU"/>
              </w:rPr>
              <w:t>Воронцовская</w:t>
            </w:r>
            <w:proofErr w:type="spellEnd"/>
            <w:r w:rsidR="007E4DBD" w:rsidRPr="00385868">
              <w:rPr>
                <w:rFonts w:ascii="Arial" w:hAnsi="Arial" w:cs="Arial"/>
                <w:sz w:val="20"/>
                <w:szCs w:val="20"/>
                <w:lang w:eastAsia="ru-RU"/>
              </w:rPr>
              <w:t>, д.</w:t>
            </w:r>
            <w:r w:rsidR="00195ACE">
              <w:rPr>
                <w:rFonts w:ascii="Arial" w:hAnsi="Arial" w:cs="Arial"/>
                <w:sz w:val="20"/>
                <w:szCs w:val="20"/>
                <w:lang w:eastAsia="ru-RU"/>
              </w:rPr>
              <w:t xml:space="preserve"> </w:t>
            </w:r>
            <w:r w:rsidR="007E4DBD" w:rsidRPr="00385868">
              <w:rPr>
                <w:rFonts w:ascii="Arial" w:hAnsi="Arial" w:cs="Arial"/>
                <w:sz w:val="20"/>
                <w:szCs w:val="20"/>
                <w:lang w:eastAsia="ru-RU"/>
              </w:rPr>
              <w:t>43, стр.</w:t>
            </w:r>
            <w:r w:rsidR="00E86C39" w:rsidRPr="00385868">
              <w:rPr>
                <w:rFonts w:ascii="Arial" w:hAnsi="Arial" w:cs="Arial"/>
                <w:sz w:val="20"/>
                <w:szCs w:val="20"/>
                <w:lang w:eastAsia="ru-RU"/>
              </w:rPr>
              <w:t xml:space="preserve"> </w:t>
            </w:r>
            <w:r w:rsidR="007E4DBD" w:rsidRPr="00385868">
              <w:rPr>
                <w:rFonts w:ascii="Arial" w:hAnsi="Arial" w:cs="Arial"/>
                <w:sz w:val="20"/>
                <w:szCs w:val="20"/>
                <w:lang w:eastAsia="ru-RU"/>
              </w:rPr>
              <w:t xml:space="preserve">1 </w:t>
            </w:r>
          </w:p>
        </w:tc>
      </w:tr>
      <w:tr w:rsidR="00385868" w:rsidRPr="00385868" w14:paraId="3471C452" w14:textId="77777777" w:rsidTr="00817283">
        <w:tc>
          <w:tcPr>
            <w:tcW w:w="4683" w:type="dxa"/>
          </w:tcPr>
          <w:p w14:paraId="7AAA733E" w14:textId="77777777" w:rsidR="007E4DBD" w:rsidRPr="00385868" w:rsidRDefault="007E4DBD" w:rsidP="00DB16E6">
            <w:pPr>
              <w:autoSpaceDE w:val="0"/>
              <w:autoSpaceDN w:val="0"/>
              <w:adjustRightInd w:val="0"/>
              <w:spacing w:after="0" w:line="240" w:lineRule="auto"/>
              <w:rPr>
                <w:rFonts w:ascii="Arial" w:hAnsi="Arial" w:cs="Arial"/>
                <w:b/>
                <w:sz w:val="20"/>
                <w:szCs w:val="20"/>
                <w:lang w:eastAsia="ru-RU"/>
              </w:rPr>
            </w:pPr>
            <w:r w:rsidRPr="00385868">
              <w:rPr>
                <w:rStyle w:val="af7"/>
                <w:rFonts w:ascii="Arial" w:hAnsi="Arial" w:cs="Arial"/>
                <w:b w:val="0"/>
                <w:sz w:val="20"/>
                <w:szCs w:val="20"/>
                <w:lang w:eastAsia="ru-RU"/>
              </w:rPr>
              <w:t>ИНН:</w:t>
            </w:r>
            <w:r w:rsidRPr="00385868">
              <w:rPr>
                <w:rFonts w:ascii="Arial" w:hAnsi="Arial" w:cs="Arial"/>
                <w:b/>
                <w:sz w:val="20"/>
                <w:szCs w:val="20"/>
                <w:lang w:eastAsia="ru-RU"/>
              </w:rPr>
              <w:t xml:space="preserve"> </w:t>
            </w:r>
          </w:p>
        </w:tc>
        <w:tc>
          <w:tcPr>
            <w:tcW w:w="4677" w:type="dxa"/>
            <w:vAlign w:val="center"/>
          </w:tcPr>
          <w:p w14:paraId="78140E33" w14:textId="77777777" w:rsidR="007E4DBD" w:rsidRPr="00385868" w:rsidRDefault="007E4DBD" w:rsidP="00DB16E6">
            <w:pPr>
              <w:autoSpaceDE w:val="0"/>
              <w:autoSpaceDN w:val="0"/>
              <w:adjustRightInd w:val="0"/>
              <w:spacing w:after="0" w:line="240" w:lineRule="auto"/>
              <w:rPr>
                <w:rFonts w:ascii="Arial" w:hAnsi="Arial" w:cs="Arial"/>
                <w:sz w:val="20"/>
                <w:szCs w:val="20"/>
                <w:lang w:eastAsia="ru-RU"/>
              </w:rPr>
            </w:pPr>
            <w:r w:rsidRPr="00385868">
              <w:rPr>
                <w:rFonts w:ascii="Arial" w:hAnsi="Arial" w:cs="Arial"/>
                <w:sz w:val="20"/>
                <w:szCs w:val="20"/>
                <w:lang w:eastAsia="ru-RU"/>
              </w:rPr>
              <w:t xml:space="preserve">7702070139 </w:t>
            </w:r>
          </w:p>
        </w:tc>
      </w:tr>
      <w:tr w:rsidR="00824A77" w:rsidRPr="00385868" w14:paraId="386D82E2" w14:textId="77777777" w:rsidTr="00817283">
        <w:tc>
          <w:tcPr>
            <w:tcW w:w="4683" w:type="dxa"/>
          </w:tcPr>
          <w:p w14:paraId="32BC2D88" w14:textId="6F414664" w:rsidR="00824A77" w:rsidRPr="00385868" w:rsidRDefault="00824A77" w:rsidP="00824A77">
            <w:pPr>
              <w:autoSpaceDE w:val="0"/>
              <w:autoSpaceDN w:val="0"/>
              <w:adjustRightInd w:val="0"/>
              <w:spacing w:after="0" w:line="240" w:lineRule="auto"/>
              <w:rPr>
                <w:rStyle w:val="af7"/>
                <w:rFonts w:ascii="Arial" w:hAnsi="Arial" w:cs="Arial"/>
                <w:b w:val="0"/>
                <w:sz w:val="20"/>
                <w:szCs w:val="20"/>
                <w:lang w:eastAsia="ru-RU"/>
              </w:rPr>
            </w:pPr>
            <w:r>
              <w:rPr>
                <w:rStyle w:val="af7"/>
                <w:rFonts w:ascii="Arial" w:hAnsi="Arial" w:cs="Arial"/>
                <w:b w:val="0"/>
                <w:sz w:val="20"/>
                <w:szCs w:val="20"/>
                <w:lang w:eastAsia="ru-RU"/>
              </w:rPr>
              <w:t>ОГРН:</w:t>
            </w:r>
          </w:p>
        </w:tc>
        <w:tc>
          <w:tcPr>
            <w:tcW w:w="4677" w:type="dxa"/>
            <w:vAlign w:val="center"/>
          </w:tcPr>
          <w:p w14:paraId="782B83D5" w14:textId="4BB283B4" w:rsidR="00824A77" w:rsidRPr="00385868" w:rsidRDefault="00824A77" w:rsidP="00824A77">
            <w:pPr>
              <w:autoSpaceDE w:val="0"/>
              <w:autoSpaceDN w:val="0"/>
              <w:adjustRightInd w:val="0"/>
              <w:spacing w:after="0" w:line="240" w:lineRule="auto"/>
              <w:rPr>
                <w:rFonts w:ascii="Arial" w:hAnsi="Arial" w:cs="Arial"/>
                <w:sz w:val="20"/>
                <w:szCs w:val="20"/>
                <w:lang w:eastAsia="ru-RU"/>
              </w:rPr>
            </w:pPr>
            <w:r w:rsidRPr="006B7096">
              <w:rPr>
                <w:rFonts w:ascii="Arial" w:hAnsi="Arial" w:cs="Arial"/>
                <w:sz w:val="20"/>
                <w:szCs w:val="20"/>
                <w:lang w:eastAsia="ru-RU"/>
              </w:rPr>
              <w:t>1027739609391</w:t>
            </w:r>
          </w:p>
        </w:tc>
      </w:tr>
      <w:tr w:rsidR="00824A77" w:rsidRPr="00385868" w14:paraId="76D77D18" w14:textId="77777777" w:rsidTr="00817283">
        <w:tc>
          <w:tcPr>
            <w:tcW w:w="4683" w:type="dxa"/>
          </w:tcPr>
          <w:p w14:paraId="0B855921" w14:textId="13818D18" w:rsidR="00824A77" w:rsidRPr="00385868" w:rsidRDefault="00824A77" w:rsidP="00824A77">
            <w:pPr>
              <w:autoSpaceDE w:val="0"/>
              <w:autoSpaceDN w:val="0"/>
              <w:adjustRightInd w:val="0"/>
              <w:spacing w:after="0" w:line="240" w:lineRule="auto"/>
              <w:rPr>
                <w:rFonts w:ascii="Arial" w:hAnsi="Arial" w:cs="Arial"/>
                <w:b/>
                <w:sz w:val="20"/>
                <w:szCs w:val="20"/>
                <w:lang w:eastAsia="ru-RU"/>
              </w:rPr>
            </w:pPr>
            <w:r w:rsidRPr="00385868">
              <w:rPr>
                <w:rStyle w:val="af7"/>
                <w:rFonts w:ascii="Arial" w:hAnsi="Arial" w:cs="Arial"/>
                <w:b w:val="0"/>
                <w:sz w:val="20"/>
                <w:szCs w:val="20"/>
                <w:lang w:eastAsia="ru-RU"/>
              </w:rPr>
              <w:t>Корр. счет в ГУ Банка России по ЦФО</w:t>
            </w:r>
            <w:r>
              <w:rPr>
                <w:rStyle w:val="af7"/>
                <w:rFonts w:ascii="Arial" w:hAnsi="Arial" w:cs="Arial"/>
                <w:b w:val="0"/>
                <w:sz w:val="20"/>
                <w:szCs w:val="20"/>
                <w:lang w:eastAsia="ru-RU"/>
              </w:rPr>
              <w:t xml:space="preserve"> г. Москва</w:t>
            </w:r>
            <w:r w:rsidRPr="00385868">
              <w:rPr>
                <w:rStyle w:val="af7"/>
                <w:rFonts w:ascii="Arial" w:hAnsi="Arial" w:cs="Arial"/>
                <w:b w:val="0"/>
                <w:sz w:val="20"/>
                <w:szCs w:val="20"/>
                <w:lang w:eastAsia="ru-RU"/>
              </w:rPr>
              <w:t>:</w:t>
            </w:r>
            <w:r w:rsidRPr="00385868">
              <w:rPr>
                <w:rFonts w:ascii="Arial" w:hAnsi="Arial" w:cs="Arial"/>
                <w:b/>
                <w:sz w:val="20"/>
                <w:szCs w:val="20"/>
                <w:lang w:eastAsia="ru-RU"/>
              </w:rPr>
              <w:t xml:space="preserve"> </w:t>
            </w:r>
          </w:p>
        </w:tc>
        <w:tc>
          <w:tcPr>
            <w:tcW w:w="4677" w:type="dxa"/>
            <w:vAlign w:val="center"/>
          </w:tcPr>
          <w:p w14:paraId="15B90A94" w14:textId="77777777" w:rsidR="00824A77" w:rsidRPr="00385868" w:rsidRDefault="00824A77" w:rsidP="00824A77">
            <w:pPr>
              <w:autoSpaceDE w:val="0"/>
              <w:autoSpaceDN w:val="0"/>
              <w:adjustRightInd w:val="0"/>
              <w:spacing w:after="0" w:line="240" w:lineRule="auto"/>
              <w:rPr>
                <w:rFonts w:ascii="Arial" w:hAnsi="Arial" w:cs="Arial"/>
                <w:sz w:val="20"/>
                <w:szCs w:val="20"/>
                <w:lang w:eastAsia="ru-RU"/>
              </w:rPr>
            </w:pPr>
            <w:r w:rsidRPr="00385868">
              <w:rPr>
                <w:rFonts w:ascii="Arial" w:hAnsi="Arial" w:cs="Arial"/>
                <w:sz w:val="20"/>
                <w:szCs w:val="20"/>
                <w:lang w:eastAsia="ru-RU"/>
              </w:rPr>
              <w:t xml:space="preserve">30101810700000000187 </w:t>
            </w:r>
          </w:p>
        </w:tc>
      </w:tr>
      <w:tr w:rsidR="00824A77" w:rsidRPr="00385868" w14:paraId="0C938B30" w14:textId="77777777" w:rsidTr="00817283">
        <w:tc>
          <w:tcPr>
            <w:tcW w:w="4683" w:type="dxa"/>
          </w:tcPr>
          <w:p w14:paraId="43E6FDCD" w14:textId="77777777" w:rsidR="00824A77" w:rsidRPr="00385868" w:rsidRDefault="00824A77" w:rsidP="00824A77">
            <w:pPr>
              <w:autoSpaceDE w:val="0"/>
              <w:autoSpaceDN w:val="0"/>
              <w:adjustRightInd w:val="0"/>
              <w:spacing w:after="0" w:line="240" w:lineRule="auto"/>
              <w:rPr>
                <w:rFonts w:ascii="Arial" w:hAnsi="Arial" w:cs="Arial"/>
                <w:b/>
                <w:sz w:val="20"/>
                <w:szCs w:val="20"/>
                <w:lang w:eastAsia="ru-RU"/>
              </w:rPr>
            </w:pPr>
            <w:r w:rsidRPr="00385868">
              <w:rPr>
                <w:rStyle w:val="af7"/>
                <w:rFonts w:ascii="Arial" w:hAnsi="Arial" w:cs="Arial"/>
                <w:b w:val="0"/>
                <w:sz w:val="20"/>
                <w:szCs w:val="20"/>
                <w:lang w:eastAsia="ru-RU"/>
              </w:rPr>
              <w:t>БИК:</w:t>
            </w:r>
            <w:r w:rsidRPr="00385868">
              <w:rPr>
                <w:rFonts w:ascii="Arial" w:hAnsi="Arial" w:cs="Arial"/>
                <w:b/>
                <w:sz w:val="20"/>
                <w:szCs w:val="20"/>
                <w:lang w:eastAsia="ru-RU"/>
              </w:rPr>
              <w:t xml:space="preserve"> </w:t>
            </w:r>
          </w:p>
        </w:tc>
        <w:tc>
          <w:tcPr>
            <w:tcW w:w="4677" w:type="dxa"/>
            <w:vAlign w:val="center"/>
          </w:tcPr>
          <w:p w14:paraId="0FA37386" w14:textId="77777777" w:rsidR="00824A77" w:rsidRPr="00385868" w:rsidRDefault="00824A77" w:rsidP="00824A77">
            <w:pPr>
              <w:autoSpaceDE w:val="0"/>
              <w:autoSpaceDN w:val="0"/>
              <w:adjustRightInd w:val="0"/>
              <w:spacing w:after="0" w:line="240" w:lineRule="auto"/>
              <w:rPr>
                <w:rFonts w:ascii="Arial" w:hAnsi="Arial" w:cs="Arial"/>
                <w:sz w:val="20"/>
                <w:szCs w:val="20"/>
                <w:lang w:eastAsia="ru-RU"/>
              </w:rPr>
            </w:pPr>
            <w:r w:rsidRPr="00385868">
              <w:rPr>
                <w:rFonts w:ascii="Arial" w:hAnsi="Arial" w:cs="Arial"/>
                <w:sz w:val="20"/>
                <w:szCs w:val="20"/>
                <w:lang w:eastAsia="ru-RU"/>
              </w:rPr>
              <w:t xml:space="preserve">044525187 </w:t>
            </w:r>
          </w:p>
        </w:tc>
      </w:tr>
      <w:tr w:rsidR="00824A77" w:rsidRPr="00A64E90" w14:paraId="0F08BAF8" w14:textId="77777777" w:rsidTr="00817283">
        <w:tc>
          <w:tcPr>
            <w:tcW w:w="4683" w:type="dxa"/>
          </w:tcPr>
          <w:p w14:paraId="1D18AFCD" w14:textId="77777777" w:rsidR="00824A77" w:rsidRPr="00A64E90" w:rsidRDefault="00824A77" w:rsidP="00824A77">
            <w:pPr>
              <w:autoSpaceDE w:val="0"/>
              <w:autoSpaceDN w:val="0"/>
              <w:adjustRightInd w:val="0"/>
              <w:spacing w:after="0" w:line="240" w:lineRule="auto"/>
              <w:rPr>
                <w:rFonts w:ascii="Arial" w:hAnsi="Arial" w:cs="Arial"/>
                <w:b/>
                <w:sz w:val="20"/>
                <w:szCs w:val="20"/>
                <w:lang w:eastAsia="ru-RU"/>
              </w:rPr>
            </w:pPr>
            <w:r w:rsidRPr="00A64E90">
              <w:rPr>
                <w:rStyle w:val="af7"/>
                <w:rFonts w:ascii="Arial" w:hAnsi="Arial" w:cs="Arial"/>
                <w:b w:val="0"/>
                <w:sz w:val="20"/>
                <w:szCs w:val="20"/>
                <w:lang w:eastAsia="ru-RU"/>
              </w:rPr>
              <w:t>КПП:</w:t>
            </w:r>
            <w:r w:rsidRPr="00A64E90">
              <w:rPr>
                <w:rFonts w:ascii="Arial" w:hAnsi="Arial" w:cs="Arial"/>
                <w:b/>
                <w:sz w:val="20"/>
                <w:szCs w:val="20"/>
                <w:lang w:eastAsia="ru-RU"/>
              </w:rPr>
              <w:t xml:space="preserve"> </w:t>
            </w:r>
          </w:p>
        </w:tc>
        <w:tc>
          <w:tcPr>
            <w:tcW w:w="4677" w:type="dxa"/>
            <w:vAlign w:val="center"/>
          </w:tcPr>
          <w:p w14:paraId="3D43D11E" w14:textId="77777777" w:rsidR="00824A77" w:rsidRDefault="00824A77" w:rsidP="00824A77">
            <w:pPr>
              <w:autoSpaceDE w:val="0"/>
              <w:autoSpaceDN w:val="0"/>
              <w:adjustRightInd w:val="0"/>
              <w:spacing w:after="0" w:line="240" w:lineRule="auto"/>
              <w:rPr>
                <w:rFonts w:ascii="Arial" w:hAnsi="Arial" w:cs="Arial"/>
                <w:sz w:val="20"/>
                <w:szCs w:val="20"/>
                <w:lang w:eastAsia="ru-RU"/>
              </w:rPr>
            </w:pPr>
            <w:r w:rsidRPr="00A64E90">
              <w:rPr>
                <w:rFonts w:ascii="Arial" w:hAnsi="Arial" w:cs="Arial"/>
                <w:sz w:val="20"/>
                <w:szCs w:val="20"/>
                <w:lang w:eastAsia="ru-RU"/>
              </w:rPr>
              <w:t xml:space="preserve">783501001 (по месту нахождения Банка) </w:t>
            </w:r>
            <w:r w:rsidRPr="00A64E90">
              <w:rPr>
                <w:rFonts w:ascii="Arial" w:hAnsi="Arial" w:cs="Arial"/>
                <w:sz w:val="20"/>
                <w:szCs w:val="20"/>
                <w:lang w:eastAsia="ru-RU"/>
              </w:rPr>
              <w:br/>
              <w:t xml:space="preserve">997950001 (по месту учета в качестве крупнейшего налогоплательщика) </w:t>
            </w:r>
          </w:p>
          <w:p w14:paraId="571D02FE" w14:textId="518A2F42" w:rsidR="005477B7" w:rsidRPr="00A64E90" w:rsidRDefault="005477B7" w:rsidP="00824A77">
            <w:pPr>
              <w:autoSpaceDE w:val="0"/>
              <w:autoSpaceDN w:val="0"/>
              <w:adjustRightInd w:val="0"/>
              <w:spacing w:after="0" w:line="240" w:lineRule="auto"/>
              <w:rPr>
                <w:rFonts w:ascii="Arial" w:hAnsi="Arial" w:cs="Arial"/>
                <w:sz w:val="20"/>
                <w:szCs w:val="20"/>
                <w:lang w:eastAsia="ru-RU"/>
              </w:rPr>
            </w:pPr>
          </w:p>
        </w:tc>
      </w:tr>
    </w:tbl>
    <w:p w14:paraId="3A76BFFE" w14:textId="223E77E4" w:rsidR="00D46262" w:rsidRDefault="00D46262" w:rsidP="002C67CB">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D46262">
        <w:rPr>
          <w:rFonts w:ascii="Arial" w:eastAsia="Times New Roman" w:hAnsi="Arial" w:cs="Arial"/>
          <w:color w:val="000000"/>
          <w:sz w:val="20"/>
          <w:szCs w:val="20"/>
          <w:lang w:eastAsia="ru-RU"/>
        </w:rPr>
        <w:t xml:space="preserve">Настоящие </w:t>
      </w:r>
      <w:r w:rsidR="00BC3E97">
        <w:rPr>
          <w:rFonts w:ascii="Arial" w:eastAsia="Times New Roman" w:hAnsi="Arial" w:cs="Arial"/>
          <w:color w:val="000000"/>
          <w:sz w:val="20"/>
          <w:szCs w:val="20"/>
          <w:lang w:eastAsia="ru-RU"/>
        </w:rPr>
        <w:t>т</w:t>
      </w:r>
      <w:r w:rsidRPr="00D46262">
        <w:rPr>
          <w:rFonts w:ascii="Arial" w:eastAsia="Times New Roman" w:hAnsi="Arial" w:cs="Arial"/>
          <w:color w:val="000000"/>
          <w:sz w:val="20"/>
          <w:szCs w:val="20"/>
          <w:lang w:eastAsia="ru-RU"/>
        </w:rPr>
        <w:t xml:space="preserve">орги проводятся в соответствии с </w:t>
      </w:r>
      <w:r w:rsidR="005477B7">
        <w:rPr>
          <w:rFonts w:ascii="Arial" w:eastAsia="Times New Roman" w:hAnsi="Arial" w:cs="Arial"/>
          <w:color w:val="000000"/>
          <w:sz w:val="20"/>
          <w:szCs w:val="20"/>
          <w:lang w:eastAsia="ru-RU"/>
        </w:rPr>
        <w:t>р</w:t>
      </w:r>
      <w:r w:rsidRPr="00D46262">
        <w:rPr>
          <w:rFonts w:ascii="Arial" w:eastAsia="Times New Roman" w:hAnsi="Arial" w:cs="Arial"/>
          <w:color w:val="000000"/>
          <w:sz w:val="20"/>
          <w:szCs w:val="20"/>
          <w:lang w:eastAsia="ru-RU"/>
        </w:rPr>
        <w:t>егламентом ЭТП http://trade.nistp.ru/page/reglament (далее – Регламент ЭТП</w:t>
      </w:r>
      <w:r>
        <w:rPr>
          <w:rFonts w:ascii="Arial" w:eastAsia="Times New Roman" w:hAnsi="Arial" w:cs="Arial"/>
          <w:color w:val="000000"/>
          <w:sz w:val="20"/>
          <w:szCs w:val="20"/>
          <w:lang w:eastAsia="ru-RU"/>
        </w:rPr>
        <w:t>,</w:t>
      </w:r>
      <w:r w:rsidRPr="00D46262">
        <w:rPr>
          <w:rFonts w:ascii="Arial" w:eastAsia="Times New Roman" w:hAnsi="Arial" w:cs="Arial"/>
          <w:color w:val="000000"/>
          <w:sz w:val="20"/>
          <w:szCs w:val="20"/>
          <w:lang w:eastAsia="ru-RU"/>
        </w:rPr>
        <w:t xml:space="preserve"> Регламент электронной площадки, Регламент электронной торговой площадки), Гражданским кодексом Российской Федерации (далее</w:t>
      </w:r>
      <w:r>
        <w:rPr>
          <w:rFonts w:ascii="Arial" w:eastAsia="Times New Roman" w:hAnsi="Arial" w:cs="Arial"/>
          <w:color w:val="000000"/>
          <w:sz w:val="20"/>
          <w:szCs w:val="20"/>
          <w:lang w:eastAsia="ru-RU"/>
        </w:rPr>
        <w:t xml:space="preserve"> </w:t>
      </w:r>
      <w:r w:rsidRPr="00D46262">
        <w:rPr>
          <w:rFonts w:ascii="Arial" w:eastAsia="Times New Roman" w:hAnsi="Arial" w:cs="Arial"/>
          <w:color w:val="000000"/>
          <w:sz w:val="20"/>
          <w:szCs w:val="20"/>
          <w:lang w:eastAsia="ru-RU"/>
        </w:rPr>
        <w:t>– ГК РФ).</w:t>
      </w:r>
    </w:p>
    <w:p w14:paraId="1793D5AD" w14:textId="2A05630F" w:rsidR="00181D5A" w:rsidRDefault="00D46262" w:rsidP="00181D5A">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D46262">
        <w:rPr>
          <w:rFonts w:ascii="Arial" w:eastAsia="Times New Roman" w:hAnsi="Arial" w:cs="Arial"/>
          <w:sz w:val="20"/>
          <w:szCs w:val="20"/>
          <w:lang w:eastAsia="ru-RU"/>
        </w:rPr>
        <w:t xml:space="preserve">Для целей настоящих </w:t>
      </w:r>
      <w:r w:rsidR="00BC3E97">
        <w:rPr>
          <w:rFonts w:ascii="Arial" w:eastAsia="Times New Roman" w:hAnsi="Arial" w:cs="Arial"/>
          <w:sz w:val="20"/>
          <w:szCs w:val="20"/>
          <w:lang w:eastAsia="ru-RU"/>
        </w:rPr>
        <w:t>т</w:t>
      </w:r>
      <w:r w:rsidRPr="00D46262">
        <w:rPr>
          <w:rFonts w:ascii="Arial" w:eastAsia="Times New Roman" w:hAnsi="Arial" w:cs="Arial"/>
          <w:sz w:val="20"/>
          <w:szCs w:val="20"/>
          <w:lang w:eastAsia="ru-RU"/>
        </w:rPr>
        <w:t>оргов применяются термины и определения, определенные Регламентом ЭТП.</w:t>
      </w:r>
    </w:p>
    <w:p w14:paraId="7F357385" w14:textId="45803C76" w:rsidR="00D46262" w:rsidRPr="00181D5A" w:rsidRDefault="00D46262" w:rsidP="00181D5A">
      <w:pPr>
        <w:numPr>
          <w:ilvl w:val="1"/>
          <w:numId w:val="6"/>
        </w:numPr>
        <w:shd w:val="clear" w:color="auto" w:fill="FFFFFF"/>
        <w:spacing w:after="0" w:line="240" w:lineRule="auto"/>
        <w:ind w:left="426" w:hanging="426"/>
        <w:jc w:val="both"/>
        <w:textAlignment w:val="baseline"/>
        <w:rPr>
          <w:rFonts w:ascii="Arial" w:eastAsia="Times New Roman" w:hAnsi="Arial" w:cs="Arial"/>
          <w:color w:val="000000"/>
          <w:sz w:val="20"/>
          <w:szCs w:val="20"/>
          <w:lang w:eastAsia="ru-RU"/>
        </w:rPr>
      </w:pPr>
      <w:r w:rsidRPr="00181D5A">
        <w:rPr>
          <w:rFonts w:ascii="Arial" w:eastAsia="Times New Roman" w:hAnsi="Arial" w:cs="Arial"/>
          <w:sz w:val="20"/>
          <w:szCs w:val="20"/>
          <w:lang w:eastAsia="ru-RU"/>
        </w:rPr>
        <w:t>Контактное лицо по вопросам проведения процедуры и информирования о предмете торгов:</w:t>
      </w:r>
      <w:r w:rsidR="007C0E0F">
        <w:rPr>
          <w:rFonts w:ascii="Arial" w:eastAsia="Times New Roman" w:hAnsi="Arial" w:cs="Arial"/>
          <w:sz w:val="20"/>
          <w:szCs w:val="20"/>
          <w:lang w:eastAsia="ru-RU"/>
        </w:rPr>
        <w:t xml:space="preserve"> </w:t>
      </w:r>
      <w:r w:rsidR="00E77354">
        <w:rPr>
          <w:rFonts w:ascii="Arial" w:eastAsia="Times New Roman" w:hAnsi="Arial" w:cs="Arial"/>
          <w:sz w:val="20"/>
          <w:szCs w:val="20"/>
          <w:lang w:eastAsia="ru-RU"/>
        </w:rPr>
        <w:t>Леонидова Кристина Алексеевна</w:t>
      </w:r>
      <w:r w:rsidR="00E77354" w:rsidRPr="00181D5A" w:rsidDel="00E77354">
        <w:rPr>
          <w:rFonts w:ascii="Arial" w:eastAsia="Times New Roman" w:hAnsi="Arial" w:cs="Arial"/>
          <w:sz w:val="20"/>
          <w:szCs w:val="20"/>
          <w:lang w:eastAsia="ru-RU"/>
        </w:rPr>
        <w:t xml:space="preserve"> </w:t>
      </w:r>
      <w:r w:rsidRPr="00181D5A">
        <w:rPr>
          <w:rFonts w:ascii="Arial" w:eastAsia="Times New Roman" w:hAnsi="Arial" w:cs="Arial"/>
          <w:sz w:val="20"/>
          <w:szCs w:val="20"/>
          <w:lang w:eastAsia="ru-RU"/>
        </w:rPr>
        <w:t>, e-</w:t>
      </w:r>
      <w:proofErr w:type="spellStart"/>
      <w:r w:rsidRPr="00181D5A">
        <w:rPr>
          <w:rFonts w:ascii="Arial" w:eastAsia="Times New Roman" w:hAnsi="Arial" w:cs="Arial"/>
          <w:sz w:val="20"/>
          <w:szCs w:val="20"/>
          <w:lang w:eastAsia="ru-RU"/>
        </w:rPr>
        <w:t>mail</w:t>
      </w:r>
      <w:proofErr w:type="spellEnd"/>
      <w:r w:rsidRPr="00181D5A">
        <w:rPr>
          <w:rFonts w:ascii="Arial" w:eastAsia="Times New Roman" w:hAnsi="Arial" w:cs="Arial"/>
          <w:sz w:val="20"/>
          <w:szCs w:val="20"/>
          <w:lang w:eastAsia="ru-RU"/>
        </w:rPr>
        <w:t xml:space="preserve">: </w:t>
      </w:r>
      <w:proofErr w:type="spellStart"/>
      <w:r w:rsidR="00E77354">
        <w:rPr>
          <w:rFonts w:ascii="Arial" w:eastAsia="Times New Roman" w:hAnsi="Arial" w:cs="Arial"/>
          <w:sz w:val="20"/>
          <w:szCs w:val="20"/>
          <w:lang w:val="en-US" w:eastAsia="ru-RU"/>
        </w:rPr>
        <w:t>leonidova</w:t>
      </w:r>
      <w:proofErr w:type="spellEnd"/>
      <w:r w:rsidR="00E77354" w:rsidRPr="00206150">
        <w:rPr>
          <w:rFonts w:ascii="Arial" w:eastAsia="Times New Roman" w:hAnsi="Arial" w:cs="Arial"/>
          <w:sz w:val="20"/>
          <w:szCs w:val="20"/>
          <w:lang w:eastAsia="ru-RU"/>
        </w:rPr>
        <w:t>_</w:t>
      </w:r>
      <w:r w:rsidR="00E77354">
        <w:rPr>
          <w:rFonts w:ascii="Arial" w:eastAsia="Times New Roman" w:hAnsi="Arial" w:cs="Arial"/>
          <w:sz w:val="20"/>
          <w:szCs w:val="20"/>
          <w:lang w:val="en-US" w:eastAsia="ru-RU"/>
        </w:rPr>
        <w:t>ka</w:t>
      </w:r>
      <w:r w:rsidRPr="00181D5A">
        <w:rPr>
          <w:rFonts w:ascii="Arial" w:eastAsia="Times New Roman" w:hAnsi="Arial" w:cs="Arial"/>
          <w:sz w:val="20"/>
          <w:szCs w:val="20"/>
          <w:lang w:eastAsia="ru-RU"/>
        </w:rPr>
        <w:t xml:space="preserve">@vtbdc.ru, тел.: +7(495)795-00-42, доб. </w:t>
      </w:r>
      <w:r w:rsidR="00E77354">
        <w:rPr>
          <w:rFonts w:ascii="Arial" w:eastAsia="Times New Roman" w:hAnsi="Arial" w:cs="Arial"/>
          <w:sz w:val="20"/>
          <w:szCs w:val="20"/>
          <w:lang w:eastAsia="ru-RU"/>
        </w:rPr>
        <w:t>837</w:t>
      </w:r>
      <w:r w:rsidRPr="00181D5A">
        <w:rPr>
          <w:rFonts w:ascii="Arial" w:eastAsia="Times New Roman" w:hAnsi="Arial" w:cs="Arial"/>
          <w:sz w:val="20"/>
          <w:szCs w:val="20"/>
          <w:lang w:eastAsia="ru-RU"/>
        </w:rPr>
        <w:t>.</w:t>
      </w:r>
    </w:p>
    <w:p w14:paraId="7357E93C" w14:textId="77777777" w:rsidR="00147CB6" w:rsidRDefault="00147CB6" w:rsidP="00DB16E6">
      <w:pPr>
        <w:shd w:val="clear" w:color="auto" w:fill="FFFFFF"/>
        <w:spacing w:after="0" w:line="240" w:lineRule="auto"/>
        <w:jc w:val="both"/>
        <w:textAlignment w:val="baseline"/>
        <w:rPr>
          <w:rFonts w:ascii="Arial" w:eastAsia="Times New Roman" w:hAnsi="Arial" w:cs="Arial"/>
          <w:b/>
          <w:kern w:val="36"/>
          <w:sz w:val="20"/>
          <w:szCs w:val="20"/>
          <w:lang w:eastAsia="ru-RU"/>
        </w:rPr>
      </w:pPr>
    </w:p>
    <w:p w14:paraId="5D6036C4" w14:textId="001D3FA1" w:rsidR="00E87D6B" w:rsidRPr="00F8164B" w:rsidRDefault="00E87D6B" w:rsidP="002C67CB">
      <w:pPr>
        <w:numPr>
          <w:ilvl w:val="0"/>
          <w:numId w:val="5"/>
        </w:numPr>
        <w:shd w:val="clear" w:color="auto" w:fill="FFFFFF"/>
        <w:spacing w:after="0" w:line="240" w:lineRule="auto"/>
        <w:jc w:val="both"/>
        <w:textAlignment w:val="baseline"/>
        <w:rPr>
          <w:rFonts w:ascii="Arial" w:eastAsia="Times New Roman" w:hAnsi="Arial" w:cs="Arial"/>
          <w:sz w:val="20"/>
          <w:szCs w:val="20"/>
          <w:lang w:eastAsia="ru-RU"/>
        </w:rPr>
      </w:pPr>
      <w:r w:rsidRPr="00F8164B">
        <w:rPr>
          <w:rFonts w:ascii="Arial" w:eastAsia="Times New Roman" w:hAnsi="Arial" w:cs="Arial"/>
          <w:b/>
          <w:kern w:val="36"/>
          <w:sz w:val="20"/>
          <w:szCs w:val="20"/>
          <w:lang w:eastAsia="ru-RU"/>
        </w:rPr>
        <w:t xml:space="preserve">Описание </w:t>
      </w:r>
      <w:r w:rsidR="006555A1">
        <w:rPr>
          <w:rFonts w:ascii="Arial" w:eastAsia="Times New Roman" w:hAnsi="Arial" w:cs="Arial"/>
          <w:b/>
          <w:kern w:val="36"/>
          <w:sz w:val="20"/>
          <w:szCs w:val="20"/>
          <w:lang w:eastAsia="ru-RU"/>
        </w:rPr>
        <w:t>Требований</w:t>
      </w:r>
    </w:p>
    <w:p w14:paraId="39E26496" w14:textId="3480D960" w:rsidR="00E70DD8" w:rsidRPr="00BC3E97" w:rsidRDefault="00E70DD8" w:rsidP="00BC3E97">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E70DD8">
        <w:rPr>
          <w:rFonts w:ascii="Arial" w:eastAsia="Times New Roman" w:hAnsi="Arial" w:cs="Arial"/>
          <w:sz w:val="20"/>
          <w:szCs w:val="20"/>
          <w:lang w:eastAsia="ru-RU"/>
        </w:rPr>
        <w:t>Предмет</w:t>
      </w:r>
      <w:r w:rsidR="00F11656">
        <w:rPr>
          <w:rFonts w:ascii="Arial" w:eastAsia="Times New Roman" w:hAnsi="Arial" w:cs="Arial"/>
          <w:sz w:val="20"/>
          <w:szCs w:val="20"/>
          <w:lang w:eastAsia="ru-RU"/>
        </w:rPr>
        <w:t>ом</w:t>
      </w:r>
      <w:r w:rsidRPr="00E70DD8">
        <w:rPr>
          <w:rFonts w:ascii="Arial" w:eastAsia="Times New Roman" w:hAnsi="Arial" w:cs="Arial"/>
          <w:sz w:val="20"/>
          <w:szCs w:val="20"/>
          <w:lang w:eastAsia="ru-RU"/>
        </w:rPr>
        <w:t xml:space="preserve"> торгов</w:t>
      </w:r>
      <w:r w:rsidR="00F11656">
        <w:rPr>
          <w:rFonts w:ascii="Arial" w:eastAsia="Times New Roman" w:hAnsi="Arial" w:cs="Arial"/>
          <w:sz w:val="20"/>
          <w:szCs w:val="20"/>
          <w:lang w:eastAsia="ru-RU"/>
        </w:rPr>
        <w:t xml:space="preserve"> являются </w:t>
      </w:r>
      <w:r w:rsidR="00F11656" w:rsidRPr="00F11656">
        <w:rPr>
          <w:rFonts w:ascii="Arial" w:eastAsia="Times New Roman" w:hAnsi="Arial" w:cs="Arial"/>
          <w:sz w:val="20"/>
          <w:szCs w:val="20"/>
          <w:lang w:eastAsia="ru-RU"/>
        </w:rPr>
        <w:t xml:space="preserve">все существующие на момент перехода прав (требований) от Цедента к Цессионарию (упоминается по тексту </w:t>
      </w:r>
      <w:r w:rsidR="00F11656">
        <w:rPr>
          <w:rFonts w:ascii="Arial" w:eastAsia="Times New Roman" w:hAnsi="Arial" w:cs="Arial"/>
          <w:sz w:val="20"/>
          <w:szCs w:val="20"/>
          <w:lang w:eastAsia="ru-RU"/>
        </w:rPr>
        <w:t>Информационной карты</w:t>
      </w:r>
      <w:r w:rsidR="00F11656" w:rsidRPr="00F11656">
        <w:rPr>
          <w:rFonts w:ascii="Arial" w:eastAsia="Times New Roman" w:hAnsi="Arial" w:cs="Arial"/>
          <w:sz w:val="20"/>
          <w:szCs w:val="20"/>
          <w:lang w:eastAsia="ru-RU"/>
        </w:rPr>
        <w:t xml:space="preserve"> – Цессионарий, Победитель торгов, Победитель), которым является дата подписания Цедентом и Цессионарием акта приема-передачи прав (требований), и вытекающие из Кредитных договоров права (требования) в полном объеме, включая (но не ограничиваясь) право требовать неоплаченные суммы основного долга, процентов, комиссий, неустоек (штрафов), подлежащих возмещению судебных расходов по оплате государственной пошлины (при наличии таковых) и другие права (требования), вытекающие из Кредитных договоров; а также в соответствии с положениями п. 1 ст. 384 ГК РФ все существующие на момент перехода прав </w:t>
      </w:r>
      <w:r w:rsidR="00F11656" w:rsidRPr="00F11656">
        <w:rPr>
          <w:rFonts w:ascii="Arial" w:eastAsia="Times New Roman" w:hAnsi="Arial" w:cs="Arial"/>
          <w:sz w:val="20"/>
          <w:szCs w:val="20"/>
          <w:lang w:eastAsia="ru-RU"/>
        </w:rPr>
        <w:lastRenderedPageBreak/>
        <w:t xml:space="preserve">(требований) права в полном объеме по Обеспечительным договорам (упоминаются по тексту </w:t>
      </w:r>
      <w:r w:rsidR="00F11656">
        <w:rPr>
          <w:rFonts w:ascii="Arial" w:eastAsia="Times New Roman" w:hAnsi="Arial" w:cs="Arial"/>
          <w:sz w:val="20"/>
          <w:szCs w:val="20"/>
          <w:lang w:eastAsia="ru-RU"/>
        </w:rPr>
        <w:t>Информационной карты</w:t>
      </w:r>
      <w:r w:rsidR="00F11656" w:rsidRPr="00F11656">
        <w:rPr>
          <w:rFonts w:ascii="Arial" w:eastAsia="Times New Roman" w:hAnsi="Arial" w:cs="Arial"/>
          <w:sz w:val="20"/>
          <w:szCs w:val="20"/>
          <w:lang w:eastAsia="ru-RU"/>
        </w:rPr>
        <w:t xml:space="preserve"> – Требования, Имущество, Лот).</w:t>
      </w:r>
    </w:p>
    <w:p w14:paraId="59AC193E" w14:textId="344A83F9" w:rsidR="00F11656" w:rsidRPr="000A7DB3" w:rsidRDefault="00E70DD8" w:rsidP="00F11656">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BC3E97">
        <w:rPr>
          <w:rFonts w:ascii="Arial" w:eastAsia="Times New Roman" w:hAnsi="Arial" w:cs="Arial"/>
          <w:sz w:val="20"/>
          <w:szCs w:val="20"/>
          <w:lang w:eastAsia="ru-RU"/>
        </w:rPr>
        <w:t xml:space="preserve">Требования </w:t>
      </w:r>
      <w:r w:rsidR="00F11656" w:rsidRPr="000A7DB3">
        <w:rPr>
          <w:rFonts w:ascii="Arial" w:eastAsia="Times New Roman" w:hAnsi="Arial" w:cs="Arial"/>
          <w:sz w:val="20"/>
          <w:szCs w:val="20"/>
          <w:lang w:eastAsia="ru-RU"/>
        </w:rPr>
        <w:t>к ООО «</w:t>
      </w:r>
      <w:proofErr w:type="spellStart"/>
      <w:r w:rsidR="00F11656" w:rsidRPr="000A7DB3">
        <w:rPr>
          <w:rFonts w:ascii="Arial" w:eastAsia="Times New Roman" w:hAnsi="Arial" w:cs="Arial"/>
          <w:sz w:val="20"/>
          <w:szCs w:val="20"/>
          <w:lang w:eastAsia="ru-RU"/>
        </w:rPr>
        <w:t>МегаЦентр</w:t>
      </w:r>
      <w:proofErr w:type="spellEnd"/>
      <w:r w:rsidR="00F11656" w:rsidRPr="000A7DB3">
        <w:rPr>
          <w:rFonts w:ascii="Arial" w:eastAsia="Times New Roman" w:hAnsi="Arial" w:cs="Arial"/>
          <w:sz w:val="20"/>
          <w:szCs w:val="20"/>
          <w:lang w:eastAsia="ru-RU"/>
        </w:rPr>
        <w:t>» и лицам, предоставившим обеспечение, вытекают из следующих договоров:</w:t>
      </w:r>
    </w:p>
    <w:p w14:paraId="3A5150E4" w14:textId="77777777" w:rsidR="00F11656" w:rsidRPr="006B7096" w:rsidRDefault="00F11656" w:rsidP="00F11656">
      <w:pPr>
        <w:shd w:val="clear" w:color="auto" w:fill="FFFFFF"/>
        <w:spacing w:after="0" w:line="240" w:lineRule="auto"/>
        <w:ind w:left="426"/>
        <w:jc w:val="both"/>
        <w:textAlignment w:val="baseline"/>
        <w:rPr>
          <w:rFonts w:ascii="Arial" w:eastAsia="Times New Roman" w:hAnsi="Arial" w:cs="Arial"/>
          <w:sz w:val="20"/>
          <w:szCs w:val="20"/>
          <w:lang w:eastAsia="ru-RU"/>
        </w:rPr>
      </w:pPr>
    </w:p>
    <w:p w14:paraId="5C990DD9"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t xml:space="preserve">– кредитных договоров, заключенных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w:t>
      </w:r>
      <w:proofErr w:type="spellStart"/>
      <w:r w:rsidRPr="006B7096">
        <w:rPr>
          <w:rFonts w:ascii="Arial" w:hAnsi="Arial" w:cs="Arial"/>
          <w:b/>
          <w:sz w:val="20"/>
          <w:szCs w:val="20"/>
          <w:lang w:eastAsia="ru-RU"/>
        </w:rPr>
        <w:t>МегаЦентр</w:t>
      </w:r>
      <w:proofErr w:type="spellEnd"/>
      <w:r w:rsidRPr="006B7096">
        <w:rPr>
          <w:rFonts w:ascii="Arial" w:hAnsi="Arial" w:cs="Arial"/>
          <w:b/>
          <w:sz w:val="20"/>
          <w:szCs w:val="20"/>
          <w:lang w:eastAsia="ru-RU"/>
        </w:rPr>
        <w:t>» (ОГРН 1053900202751, ИНН 3908033422), и дополнительных соглашений к ним:</w:t>
      </w:r>
    </w:p>
    <w:p w14:paraId="76B5218F"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sz w:val="20"/>
          <w:szCs w:val="20"/>
          <w:lang w:eastAsia="ru-RU"/>
        </w:rPr>
        <w:t>Кредитный договор (кредитная линия) № 07/15/21-14 от 03.06.2014;</w:t>
      </w:r>
    </w:p>
    <w:p w14:paraId="1DD56216"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09.07.2014 к Кредитному договору № 07/15/21-14 от 03.06.2014;</w:t>
      </w:r>
    </w:p>
    <w:p w14:paraId="1E20B8A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28.07.2014 к Кредитному договору № 07/15/21-14 от 03.06.2014;</w:t>
      </w:r>
    </w:p>
    <w:p w14:paraId="68582C77"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25.08.2014 к Кредитному договору № 07/15/21-14 от 03.06.2014;</w:t>
      </w:r>
    </w:p>
    <w:p w14:paraId="19AEB69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28.10.2014 к Кредитному договору № 07/15/21-14 от 03.06.2014;</w:t>
      </w:r>
    </w:p>
    <w:p w14:paraId="5EA04F4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5 от 05.11.2014 к Кредитному договору № 07/15/21-14 от 03.06.2014;</w:t>
      </w:r>
    </w:p>
    <w:p w14:paraId="470EDB2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 xml:space="preserve">Дополнительное соглашение № 6 от 15.01.2015 к Кредитному договору № 07/15/21-14 от 03.06.2014; </w:t>
      </w:r>
    </w:p>
    <w:p w14:paraId="1FFAE22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 xml:space="preserve">Дополнительное соглашение № 7 от 13.02.2015 к Кредитному договору № 07/15/21-14 от 03.06.2014; </w:t>
      </w:r>
    </w:p>
    <w:p w14:paraId="76C3C537"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8 от 24.03.2015 к Кредитному договору № 07/15/21-14 от 03.06.2014;</w:t>
      </w:r>
    </w:p>
    <w:p w14:paraId="4F71CC43"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9 от 25.05.2015 к Кредитному договору № 07/15/21-14 от 03.06.2014;</w:t>
      </w:r>
    </w:p>
    <w:p w14:paraId="5BB5F4CA"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10 от 16.07.2015 к Кредитному договору № 07/15/21-14 от 03.06.2014;</w:t>
      </w:r>
    </w:p>
    <w:p w14:paraId="6E7CCA0A"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445FC79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Кредитный договор (кредитная линия) № 07/15/22-14 от 03.06.2014;</w:t>
      </w:r>
    </w:p>
    <w:p w14:paraId="29798DC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25.08.2014 к Кредитному договору № 07/15/22-14 от 03.06.2014;</w:t>
      </w:r>
    </w:p>
    <w:p w14:paraId="373FF609"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28.10.2014 к Кредитному договору № 07/15/22-14 от 03.06.2014;</w:t>
      </w:r>
    </w:p>
    <w:p w14:paraId="2BCE97B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05.11.2014 к Кредитному договору № 07/15/22-14 от 03.06.2014;</w:t>
      </w:r>
    </w:p>
    <w:p w14:paraId="2F9EA577"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15.01.2015 к Кредитному договору № 07/15/22-14 от 03.06.2014;</w:t>
      </w:r>
    </w:p>
    <w:p w14:paraId="743E8E3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5 от 13.02.2015 к Кредитному договору № 07/15/22-14 от 03.06.2014;</w:t>
      </w:r>
    </w:p>
    <w:p w14:paraId="1EE382F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6 от 24.03.2015 к Кредитному договору № 07/15/22-14 от 03.06.2014;</w:t>
      </w:r>
    </w:p>
    <w:p w14:paraId="19251308"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7 от 25.05.2015 к Кредитному договору № 07/15/22-14 от 03.06.2014;</w:t>
      </w:r>
    </w:p>
    <w:p w14:paraId="3E57DBB2"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 xml:space="preserve">Дополнительное соглашение № 8 от 16.07.2015 к Кредитному договору № 07/15/22-14 от 03.06.2014 </w:t>
      </w:r>
    </w:p>
    <w:p w14:paraId="4B940192"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080D29F1" w14:textId="503BBD2C"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t xml:space="preserve">(совместно именуются по тексту </w:t>
      </w:r>
      <w:r>
        <w:rPr>
          <w:rFonts w:ascii="Arial" w:hAnsi="Arial" w:cs="Arial"/>
          <w:b/>
          <w:sz w:val="20"/>
          <w:szCs w:val="20"/>
          <w:lang w:eastAsia="ru-RU"/>
        </w:rPr>
        <w:t>Информационной карты</w:t>
      </w:r>
      <w:r w:rsidRPr="006B7096">
        <w:rPr>
          <w:rFonts w:ascii="Arial" w:hAnsi="Arial" w:cs="Arial"/>
          <w:b/>
          <w:sz w:val="20"/>
          <w:szCs w:val="20"/>
          <w:lang w:eastAsia="ru-RU"/>
        </w:rPr>
        <w:t xml:space="preserve"> – Кредитные договоры);</w:t>
      </w:r>
    </w:p>
    <w:p w14:paraId="7C0EA53D"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p>
    <w:p w14:paraId="58E6192F"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t xml:space="preserve">– </w:t>
      </w:r>
      <w:bookmarkStart w:id="1" w:name="_Hlk99643825"/>
      <w:r w:rsidRPr="006B7096">
        <w:rPr>
          <w:rFonts w:ascii="Arial" w:hAnsi="Arial" w:cs="Arial"/>
          <w:b/>
          <w:sz w:val="20"/>
          <w:szCs w:val="20"/>
          <w:lang w:eastAsia="ru-RU"/>
        </w:rPr>
        <w:t xml:space="preserve">договора поручительства, 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 xml:space="preserve">Банка и ООО «Авангард Ригал» (ОГРН 1063905074881, ИНН 3904078334), </w:t>
      </w:r>
      <w:bookmarkEnd w:id="1"/>
      <w:r w:rsidRPr="006B7096">
        <w:rPr>
          <w:rFonts w:ascii="Arial" w:hAnsi="Arial" w:cs="Arial"/>
          <w:b/>
          <w:sz w:val="20"/>
          <w:szCs w:val="20"/>
          <w:lang w:eastAsia="ru-RU"/>
        </w:rPr>
        <w:t>и дополнительных соглашений к нему:</w:t>
      </w:r>
    </w:p>
    <w:p w14:paraId="0E60FC0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bookmarkStart w:id="2" w:name="_Hlk99643935"/>
      <w:r w:rsidRPr="006B7096">
        <w:rPr>
          <w:rFonts w:ascii="Arial" w:hAnsi="Arial" w:cs="Arial"/>
          <w:sz w:val="20"/>
          <w:szCs w:val="20"/>
          <w:lang w:eastAsia="ru-RU"/>
        </w:rPr>
        <w:t>Договор поручительства (с юридическим лицом) № 07/17/86-14 от 03.06.2014</w:t>
      </w:r>
      <w:bookmarkEnd w:id="2"/>
      <w:r w:rsidRPr="006B7096">
        <w:rPr>
          <w:rFonts w:ascii="Arial" w:hAnsi="Arial" w:cs="Arial"/>
          <w:sz w:val="20"/>
          <w:szCs w:val="20"/>
          <w:lang w:eastAsia="ru-RU"/>
        </w:rPr>
        <w:t xml:space="preserve">; </w:t>
      </w:r>
    </w:p>
    <w:p w14:paraId="39B0D40F"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07/17/86-14 от 03.06.2014;</w:t>
      </w:r>
    </w:p>
    <w:p w14:paraId="4FC41C8A"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07/17/86-14 от 03.06.2014;</w:t>
      </w:r>
    </w:p>
    <w:p w14:paraId="3187B2D9"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07/17/86-14 от 03.06.2014;</w:t>
      </w:r>
    </w:p>
    <w:p w14:paraId="3DE50B12"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07/17/86-14 от 03.06.2014.</w:t>
      </w:r>
    </w:p>
    <w:p w14:paraId="16E67C05"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2330946D"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lastRenderedPageBreak/>
        <w:t xml:space="preserve">- договора поручительства, 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w:t>
      </w:r>
      <w:proofErr w:type="spellStart"/>
      <w:r w:rsidRPr="006B7096">
        <w:rPr>
          <w:rFonts w:ascii="Arial" w:hAnsi="Arial" w:cs="Arial"/>
          <w:b/>
          <w:sz w:val="20"/>
          <w:szCs w:val="20"/>
          <w:lang w:eastAsia="ru-RU"/>
        </w:rPr>
        <w:t>Атаргатис</w:t>
      </w:r>
      <w:proofErr w:type="spellEnd"/>
      <w:r w:rsidRPr="006B7096">
        <w:rPr>
          <w:rFonts w:ascii="Arial" w:hAnsi="Arial" w:cs="Arial"/>
          <w:b/>
          <w:sz w:val="20"/>
          <w:szCs w:val="20"/>
          <w:lang w:eastAsia="ru-RU"/>
        </w:rPr>
        <w:t xml:space="preserve"> Калининград» (ОГРН 1053903085961, ИНН 3906140066), и дополнительных соглашений к нему:</w:t>
      </w:r>
    </w:p>
    <w:p w14:paraId="19BACD73"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юридическом лицом) № 07/17/85-14 от 03.06.2014;</w:t>
      </w:r>
    </w:p>
    <w:p w14:paraId="2E6882E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07/17/85-14 от 03.06.2014;</w:t>
      </w:r>
    </w:p>
    <w:p w14:paraId="7A73A93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07/17/85-14 от 03.06.2014;</w:t>
      </w:r>
    </w:p>
    <w:p w14:paraId="4230A5F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07/17/85-14 от 03.06.2014;</w:t>
      </w:r>
    </w:p>
    <w:p w14:paraId="5F5C952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07/17/85-14 от 03.06.2014.</w:t>
      </w:r>
    </w:p>
    <w:p w14:paraId="7DD1F1F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7A3DA9C3"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b/>
          <w:sz w:val="20"/>
          <w:szCs w:val="20"/>
          <w:lang w:eastAsia="ru-RU"/>
        </w:rPr>
        <w:t xml:space="preserve">- договора поручительства, 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«ЛТ» (ОГРН 1113926046387, ИНН 3906254352), и дополнительных соглашений к нему:</w:t>
      </w:r>
    </w:p>
    <w:p w14:paraId="2AA68DD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юридическом лицом) № 07/17/87-14 от 03.06.2014;</w:t>
      </w:r>
    </w:p>
    <w:p w14:paraId="529CF9AD"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07/17/87-14 от 03.06.2014;</w:t>
      </w:r>
    </w:p>
    <w:p w14:paraId="6B2349FF"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07/17/87-14 от 03.06.2014;</w:t>
      </w:r>
    </w:p>
    <w:p w14:paraId="43DAA7E8"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 xml:space="preserve">Дополнительное соглашение № 3 от 24.03.2015 к Договору поручительства № 07/17/87-14 от 03.06.2014; </w:t>
      </w:r>
    </w:p>
    <w:p w14:paraId="36685B4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 xml:space="preserve">Дополнительное соглашение № 4 от 25.05.2015 к Договору поручительства № 07/17/87-14 от 03.06.2014. </w:t>
      </w:r>
    </w:p>
    <w:p w14:paraId="5C819CA3"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7362F2C0"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b/>
          <w:sz w:val="20"/>
          <w:szCs w:val="20"/>
          <w:lang w:eastAsia="ru-RU"/>
        </w:rPr>
        <w:t>- договора поручительства,</w:t>
      </w:r>
      <w:r w:rsidRPr="006B7096">
        <w:rPr>
          <w:rFonts w:ascii="Arial" w:hAnsi="Arial" w:cs="Arial"/>
          <w:sz w:val="20"/>
          <w:szCs w:val="20"/>
          <w:lang w:eastAsia="ru-RU"/>
        </w:rPr>
        <w:t xml:space="preserve"> </w:t>
      </w:r>
      <w:r w:rsidRPr="006B7096">
        <w:rPr>
          <w:rFonts w:ascii="Arial" w:hAnsi="Arial" w:cs="Arial"/>
          <w:b/>
          <w:sz w:val="20"/>
          <w:szCs w:val="20"/>
          <w:lang w:eastAsia="ru-RU"/>
        </w:rPr>
        <w:t xml:space="preserve">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«Атлас Сервис» (ОГРН 1133926040588, ИНН 3906308142), и дополнительных соглашений к нему:</w:t>
      </w:r>
    </w:p>
    <w:p w14:paraId="3607B247"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юридическим лицом) № 07/17/88-14 от 03.06.2014;</w:t>
      </w:r>
    </w:p>
    <w:p w14:paraId="604F117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07/17/88-14 от 03.06.2014;</w:t>
      </w:r>
    </w:p>
    <w:p w14:paraId="545D69C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07/17/88-14 от 03.06.2014;</w:t>
      </w:r>
    </w:p>
    <w:p w14:paraId="1EB0D56F"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07/17/88-14 от 03.06.2014;</w:t>
      </w:r>
    </w:p>
    <w:p w14:paraId="00F8D5C0"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07/17/88-14 от 03.06.2014.</w:t>
      </w:r>
    </w:p>
    <w:p w14:paraId="652CD2B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039D41A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b/>
          <w:sz w:val="20"/>
          <w:szCs w:val="20"/>
          <w:lang w:eastAsia="ru-RU"/>
        </w:rPr>
        <w:t>- договора поручительства,</w:t>
      </w:r>
      <w:r w:rsidRPr="006B7096">
        <w:rPr>
          <w:rFonts w:ascii="Arial" w:hAnsi="Arial" w:cs="Arial"/>
          <w:sz w:val="20"/>
          <w:szCs w:val="20"/>
          <w:lang w:eastAsia="ru-RU"/>
        </w:rPr>
        <w:t xml:space="preserve"> </w:t>
      </w:r>
      <w:r w:rsidRPr="006B7096">
        <w:rPr>
          <w:rFonts w:ascii="Arial" w:hAnsi="Arial" w:cs="Arial"/>
          <w:b/>
          <w:sz w:val="20"/>
          <w:szCs w:val="20"/>
          <w:lang w:eastAsia="ru-RU"/>
        </w:rPr>
        <w:t xml:space="preserve">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«РР» (ОГРН 1073906023058, ИНН 3906176400), и дополнительных соглашений к нему:</w:t>
      </w:r>
    </w:p>
    <w:p w14:paraId="42ED64D0"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юридическим лицом) № 07/17/91-14 от 03.06.2014;</w:t>
      </w:r>
    </w:p>
    <w:p w14:paraId="284146A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07/17/91-14 от 03.06.2014;</w:t>
      </w:r>
    </w:p>
    <w:p w14:paraId="6B40F66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18.02.2015 к Договору поручительства № 07/17/91-14 от 03.06.2014;</w:t>
      </w:r>
    </w:p>
    <w:p w14:paraId="363A611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07/17/91-14 от 03.06.2014;</w:t>
      </w:r>
    </w:p>
    <w:p w14:paraId="78AB1FF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07/17/91-14 от 03.06.2014.</w:t>
      </w:r>
    </w:p>
    <w:p w14:paraId="57F74A69"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44EE70CA"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b/>
          <w:sz w:val="20"/>
          <w:szCs w:val="20"/>
          <w:lang w:eastAsia="ru-RU"/>
        </w:rPr>
        <w:t>- договора поручительства,</w:t>
      </w:r>
      <w:r w:rsidRPr="006B7096">
        <w:rPr>
          <w:rFonts w:ascii="Arial" w:hAnsi="Arial" w:cs="Arial"/>
          <w:sz w:val="20"/>
          <w:szCs w:val="20"/>
          <w:lang w:eastAsia="ru-RU"/>
        </w:rPr>
        <w:t xml:space="preserve"> </w:t>
      </w:r>
      <w:r w:rsidRPr="006B7096">
        <w:rPr>
          <w:rFonts w:ascii="Arial" w:hAnsi="Arial" w:cs="Arial"/>
          <w:b/>
          <w:sz w:val="20"/>
          <w:szCs w:val="20"/>
          <w:lang w:eastAsia="ru-RU"/>
        </w:rPr>
        <w:t xml:space="preserve">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w:t>
      </w:r>
      <w:proofErr w:type="spellStart"/>
      <w:r w:rsidRPr="006B7096">
        <w:rPr>
          <w:rFonts w:ascii="Arial" w:hAnsi="Arial" w:cs="Arial"/>
          <w:b/>
          <w:sz w:val="20"/>
          <w:szCs w:val="20"/>
          <w:lang w:eastAsia="ru-RU"/>
        </w:rPr>
        <w:t>Туранго</w:t>
      </w:r>
      <w:proofErr w:type="spellEnd"/>
      <w:r w:rsidRPr="006B7096">
        <w:rPr>
          <w:rFonts w:ascii="Arial" w:hAnsi="Arial" w:cs="Arial"/>
          <w:b/>
          <w:sz w:val="20"/>
          <w:szCs w:val="20"/>
          <w:lang w:eastAsia="ru-RU"/>
        </w:rPr>
        <w:t>» (ОГРН 1083925028164, ИНН 3908601964), и дополнительных соглашений к нему:</w:t>
      </w:r>
    </w:p>
    <w:p w14:paraId="0A69DCA3"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юридическим лицом) № 07/17/90-14 от 03.06.2014;</w:t>
      </w:r>
    </w:p>
    <w:p w14:paraId="1A42183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07/17/90-14 от 03.06.2014;</w:t>
      </w:r>
    </w:p>
    <w:p w14:paraId="74A8600E"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07/17/90-14 от 03.06.2014;</w:t>
      </w:r>
    </w:p>
    <w:p w14:paraId="7A79E40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07/17/90-14 от 03.06.2014;</w:t>
      </w:r>
    </w:p>
    <w:p w14:paraId="312D025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07/17/90-14 от 03.06.2014;</w:t>
      </w:r>
    </w:p>
    <w:p w14:paraId="26C050F9"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3AEF3A39"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lastRenderedPageBreak/>
        <w:t xml:space="preserve">- договора поручительства, заключенного между </w:t>
      </w:r>
      <w:proofErr w:type="spellStart"/>
      <w:r w:rsidRPr="006B7096">
        <w:rPr>
          <w:rFonts w:ascii="Arial" w:hAnsi="Arial" w:cs="Arial"/>
          <w:b/>
          <w:sz w:val="20"/>
          <w:szCs w:val="20"/>
          <w:lang w:eastAsia="ru-RU"/>
        </w:rPr>
        <w:t>правопредшественником</w:t>
      </w:r>
      <w:proofErr w:type="spellEnd"/>
      <w:r w:rsidRPr="006B7096">
        <w:rPr>
          <w:rFonts w:ascii="Arial" w:hAnsi="Arial" w:cs="Arial"/>
          <w:b/>
          <w:sz w:val="20"/>
          <w:szCs w:val="20"/>
          <w:lang w:eastAsia="ru-RU"/>
        </w:rPr>
        <w:t xml:space="preserve"> Банка и Рябовым Андреем Анатольевичем, и дополнительных соглашений к нему:</w:t>
      </w:r>
    </w:p>
    <w:p w14:paraId="0699676A"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поручительства (с физическим лицом) № 07/17/92-14 от 04.06.2014;</w:t>
      </w:r>
    </w:p>
    <w:p w14:paraId="462104A8"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27.08.2014 к Договору поручительства № 07/17/92-14 от 03.06.2014;</w:t>
      </w:r>
    </w:p>
    <w:p w14:paraId="7BBC6EE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13.02.2015 к Договору поручительства № 07/17/92-14 от 03.06.2014;</w:t>
      </w:r>
    </w:p>
    <w:p w14:paraId="06F6A361"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24.03.2015 к Договору поручительства № 07/17/92-14 от 03.06.2014;</w:t>
      </w:r>
    </w:p>
    <w:p w14:paraId="3EE67A9C"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4 от 25.05.2015 к Договору поручительства № 07/17/92-14 от 03.06.2014.</w:t>
      </w:r>
    </w:p>
    <w:p w14:paraId="2AFA7942" w14:textId="77777777" w:rsidR="00F11656" w:rsidRPr="006B7096" w:rsidRDefault="00F11656" w:rsidP="00F11656">
      <w:pPr>
        <w:tabs>
          <w:tab w:val="center" w:pos="4153"/>
          <w:tab w:val="right" w:pos="8306"/>
        </w:tabs>
        <w:spacing w:after="0" w:line="240" w:lineRule="auto"/>
        <w:outlineLvl w:val="0"/>
        <w:rPr>
          <w:rFonts w:ascii="Arial" w:hAnsi="Arial" w:cs="Arial"/>
          <w:b/>
          <w:sz w:val="20"/>
          <w:szCs w:val="20"/>
          <w:lang w:eastAsia="ru-RU"/>
        </w:rPr>
      </w:pPr>
    </w:p>
    <w:p w14:paraId="660A907F" w14:textId="77777777" w:rsidR="00F11656" w:rsidRPr="006B7096" w:rsidRDefault="00F11656" w:rsidP="00F11656">
      <w:pPr>
        <w:tabs>
          <w:tab w:val="center" w:pos="4153"/>
          <w:tab w:val="right" w:pos="8306"/>
        </w:tabs>
        <w:spacing w:after="0" w:line="240" w:lineRule="auto"/>
        <w:ind w:left="426"/>
        <w:outlineLvl w:val="0"/>
        <w:rPr>
          <w:rFonts w:ascii="Arial" w:hAnsi="Arial" w:cs="Arial"/>
          <w:b/>
          <w:sz w:val="20"/>
          <w:szCs w:val="20"/>
          <w:lang w:eastAsia="ru-RU"/>
        </w:rPr>
      </w:pPr>
      <w:r w:rsidRPr="006B7096">
        <w:rPr>
          <w:rFonts w:ascii="Arial" w:hAnsi="Arial" w:cs="Arial"/>
          <w:b/>
          <w:sz w:val="20"/>
          <w:szCs w:val="20"/>
          <w:lang w:eastAsia="ru-RU"/>
        </w:rPr>
        <w:t>– договора залога имущества</w:t>
      </w:r>
      <w:r>
        <w:rPr>
          <w:rFonts w:ascii="Arial" w:hAnsi="Arial" w:cs="Arial"/>
          <w:b/>
          <w:sz w:val="20"/>
          <w:szCs w:val="20"/>
          <w:lang w:eastAsia="ru-RU"/>
        </w:rPr>
        <w:t>,</w:t>
      </w:r>
      <w:r w:rsidRPr="006B7096">
        <w:rPr>
          <w:rFonts w:ascii="Arial" w:hAnsi="Arial" w:cs="Arial"/>
          <w:b/>
          <w:sz w:val="20"/>
          <w:szCs w:val="20"/>
          <w:lang w:eastAsia="ru-RU"/>
        </w:rPr>
        <w:t xml:space="preserve"> заключенного между </w:t>
      </w:r>
      <w:proofErr w:type="spellStart"/>
      <w:r w:rsidRPr="006B7096">
        <w:rPr>
          <w:rFonts w:ascii="Arial" w:hAnsi="Arial" w:cs="Arial"/>
          <w:b/>
          <w:sz w:val="20"/>
          <w:szCs w:val="20"/>
        </w:rPr>
        <w:t>правопредшественником</w:t>
      </w:r>
      <w:proofErr w:type="spellEnd"/>
      <w:r w:rsidRPr="006B7096">
        <w:rPr>
          <w:rFonts w:ascii="Arial" w:hAnsi="Arial" w:cs="Arial"/>
          <w:b/>
          <w:sz w:val="20"/>
          <w:szCs w:val="20"/>
        </w:rPr>
        <w:t xml:space="preserve"> </w:t>
      </w:r>
      <w:r w:rsidRPr="006B7096">
        <w:rPr>
          <w:rFonts w:ascii="Arial" w:hAnsi="Arial" w:cs="Arial"/>
          <w:b/>
          <w:sz w:val="20"/>
          <w:szCs w:val="20"/>
          <w:lang w:eastAsia="ru-RU"/>
        </w:rPr>
        <w:t>Банка и ООО «Авангард Ригал» (ОГРН 1063905074881, ИНН 3904078334), и дополнительных соглашений к нему:</w:t>
      </w:r>
    </w:p>
    <w:p w14:paraId="3E5648D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Договор об ипотеке (залоге недвижимости) № 16/19/52-14 с условием о судебном порядке обращения взыскания от 27.10.2014;</w:t>
      </w:r>
    </w:p>
    <w:p w14:paraId="0F34CE0D"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1 от 13.02.2015 к Договору об ипотеке (залоге недвижимости) № 16/19/52-14 с условием о судебном порядке обращения взыскания от 27.10.2014;</w:t>
      </w:r>
    </w:p>
    <w:p w14:paraId="77D184D0"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2 от 24.03.2015 к Договору об ипотеке (залоге недвижимости) № 16/19/52-14 с условием о судебном порядке обращения взыскания от 27.10.2014;</w:t>
      </w:r>
    </w:p>
    <w:p w14:paraId="3BE11354"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r w:rsidRPr="006B7096">
        <w:rPr>
          <w:rFonts w:ascii="Arial" w:hAnsi="Arial" w:cs="Arial"/>
          <w:sz w:val="20"/>
          <w:szCs w:val="20"/>
          <w:lang w:eastAsia="ru-RU"/>
        </w:rPr>
        <w:t>Дополнительное соглашение № 3 от 25.05.2015 к Договору об ипотеке (залоге недвижимости) № 16/19/52-14 с условием о судебном порядке обращения взыскания от 27.10.2014;</w:t>
      </w:r>
    </w:p>
    <w:p w14:paraId="44AF496B" w14:textId="77777777" w:rsidR="00F11656" w:rsidRPr="006B7096" w:rsidRDefault="00F11656" w:rsidP="00F11656">
      <w:pPr>
        <w:tabs>
          <w:tab w:val="center" w:pos="4153"/>
          <w:tab w:val="right" w:pos="8306"/>
        </w:tabs>
        <w:spacing w:after="0" w:line="240" w:lineRule="auto"/>
        <w:ind w:left="426"/>
        <w:outlineLvl w:val="0"/>
        <w:rPr>
          <w:rFonts w:ascii="Arial" w:hAnsi="Arial" w:cs="Arial"/>
          <w:sz w:val="20"/>
          <w:szCs w:val="20"/>
          <w:lang w:eastAsia="ru-RU"/>
        </w:rPr>
      </w:pPr>
    </w:p>
    <w:p w14:paraId="24F321FB" w14:textId="77777777" w:rsidR="009143F4" w:rsidRPr="00BE2DD1" w:rsidRDefault="00F11656" w:rsidP="009143F4">
      <w:pPr>
        <w:shd w:val="clear" w:color="auto" w:fill="FFFFFF"/>
        <w:spacing w:after="0" w:line="240" w:lineRule="auto"/>
        <w:ind w:left="426"/>
        <w:jc w:val="both"/>
        <w:textAlignment w:val="baseline"/>
        <w:rPr>
          <w:rFonts w:ascii="Arial" w:hAnsi="Arial" w:cs="Arial"/>
          <w:b/>
          <w:sz w:val="20"/>
          <w:szCs w:val="20"/>
          <w:lang w:eastAsia="ru-RU"/>
        </w:rPr>
      </w:pPr>
      <w:r w:rsidRPr="006B7096">
        <w:rPr>
          <w:rFonts w:ascii="Arial" w:hAnsi="Arial" w:cs="Arial"/>
          <w:sz w:val="20"/>
          <w:szCs w:val="20"/>
          <w:lang w:eastAsia="ru-RU"/>
        </w:rPr>
        <w:t xml:space="preserve">Вышеуказанные договоры поручительства и договоры залога заключены в обеспечение </w:t>
      </w:r>
      <w:r w:rsidRPr="00BE2DD1">
        <w:rPr>
          <w:rFonts w:ascii="Arial" w:hAnsi="Arial" w:cs="Arial"/>
          <w:sz w:val="20"/>
          <w:szCs w:val="20"/>
          <w:lang w:eastAsia="ru-RU"/>
        </w:rPr>
        <w:t>исполнения обязательств ООО «</w:t>
      </w:r>
      <w:proofErr w:type="spellStart"/>
      <w:r w:rsidRPr="00BE2DD1">
        <w:rPr>
          <w:rFonts w:ascii="Arial" w:hAnsi="Arial" w:cs="Arial"/>
          <w:sz w:val="20"/>
          <w:szCs w:val="20"/>
          <w:lang w:eastAsia="ru-RU"/>
        </w:rPr>
        <w:t>МегаЦентр</w:t>
      </w:r>
      <w:proofErr w:type="spellEnd"/>
      <w:r w:rsidRPr="00BE2DD1">
        <w:rPr>
          <w:rFonts w:ascii="Arial" w:hAnsi="Arial" w:cs="Arial"/>
          <w:sz w:val="20"/>
          <w:szCs w:val="20"/>
          <w:lang w:eastAsia="ru-RU"/>
        </w:rPr>
        <w:t xml:space="preserve">» по Кредитным договорам </w:t>
      </w:r>
      <w:r w:rsidRPr="00BE2DD1">
        <w:rPr>
          <w:rFonts w:ascii="Arial" w:hAnsi="Arial" w:cs="Arial"/>
          <w:b/>
          <w:sz w:val="20"/>
          <w:szCs w:val="20"/>
          <w:lang w:eastAsia="ru-RU"/>
        </w:rPr>
        <w:t xml:space="preserve">(совместно именуются по тексту </w:t>
      </w:r>
      <w:r w:rsidR="009143F4" w:rsidRPr="00BE2DD1">
        <w:rPr>
          <w:rFonts w:ascii="Arial" w:hAnsi="Arial" w:cs="Arial"/>
          <w:b/>
          <w:sz w:val="20"/>
          <w:szCs w:val="20"/>
          <w:lang w:eastAsia="ru-RU"/>
        </w:rPr>
        <w:t>Информационной карты</w:t>
      </w:r>
      <w:r w:rsidRPr="00BE2DD1">
        <w:rPr>
          <w:rFonts w:ascii="Arial" w:hAnsi="Arial" w:cs="Arial"/>
          <w:b/>
          <w:sz w:val="20"/>
          <w:szCs w:val="20"/>
          <w:lang w:eastAsia="ru-RU"/>
        </w:rPr>
        <w:t xml:space="preserve"> – Обеспечительные договоры).</w:t>
      </w:r>
    </w:p>
    <w:p w14:paraId="25A4214C" w14:textId="77777777" w:rsidR="009143F4" w:rsidRPr="00BE2DD1" w:rsidRDefault="009143F4" w:rsidP="00BE2DD1">
      <w:pPr>
        <w:shd w:val="clear" w:color="auto" w:fill="FFFFFF"/>
        <w:spacing w:after="0" w:line="240" w:lineRule="auto"/>
        <w:jc w:val="both"/>
        <w:textAlignment w:val="baseline"/>
        <w:rPr>
          <w:rFonts w:ascii="Arial" w:hAnsi="Arial" w:cs="Arial"/>
          <w:color w:val="000000" w:themeColor="text1"/>
          <w:sz w:val="20"/>
          <w:szCs w:val="20"/>
        </w:rPr>
      </w:pPr>
    </w:p>
    <w:p w14:paraId="249E1882" w14:textId="7DA5E224"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Общий размер денежных обязательств ООО «</w:t>
      </w:r>
      <w:proofErr w:type="spellStart"/>
      <w:r w:rsidRPr="00BE2DD1">
        <w:rPr>
          <w:rFonts w:ascii="Arial" w:hAnsi="Arial" w:cs="Arial"/>
          <w:color w:val="000000" w:themeColor="text1"/>
          <w:sz w:val="20"/>
          <w:szCs w:val="20"/>
        </w:rPr>
        <w:t>МегаЦентр</w:t>
      </w:r>
      <w:proofErr w:type="spellEnd"/>
      <w:r w:rsidRPr="00BE2DD1">
        <w:rPr>
          <w:rFonts w:ascii="Arial" w:hAnsi="Arial" w:cs="Arial"/>
          <w:color w:val="000000" w:themeColor="text1"/>
          <w:sz w:val="20"/>
          <w:szCs w:val="20"/>
        </w:rPr>
        <w:t xml:space="preserve">» по Кредитным договорам по состоянию на </w:t>
      </w:r>
      <w:r w:rsidR="005F13A8">
        <w:rPr>
          <w:rFonts w:ascii="Arial" w:hAnsi="Arial" w:cs="Arial"/>
          <w:color w:val="000000" w:themeColor="text1"/>
          <w:sz w:val="20"/>
          <w:szCs w:val="20"/>
        </w:rPr>
        <w:t>2</w:t>
      </w:r>
      <w:r w:rsidR="00FE61AF">
        <w:rPr>
          <w:rFonts w:ascii="Arial" w:hAnsi="Arial" w:cs="Arial"/>
          <w:color w:val="000000" w:themeColor="text1"/>
          <w:sz w:val="20"/>
          <w:szCs w:val="20"/>
        </w:rPr>
        <w:t>8</w:t>
      </w:r>
      <w:r w:rsidRPr="00BE2DD1">
        <w:rPr>
          <w:rFonts w:ascii="Arial" w:hAnsi="Arial" w:cs="Arial"/>
          <w:color w:val="000000" w:themeColor="text1"/>
          <w:sz w:val="20"/>
          <w:szCs w:val="20"/>
        </w:rPr>
        <w:t>.</w:t>
      </w:r>
      <w:r w:rsidR="005F13A8">
        <w:rPr>
          <w:rFonts w:ascii="Arial" w:hAnsi="Arial" w:cs="Arial"/>
          <w:color w:val="000000" w:themeColor="text1"/>
          <w:sz w:val="20"/>
          <w:szCs w:val="20"/>
        </w:rPr>
        <w:t>0</w:t>
      </w:r>
      <w:r w:rsidR="00FE61AF">
        <w:rPr>
          <w:rFonts w:ascii="Arial" w:hAnsi="Arial" w:cs="Arial"/>
          <w:color w:val="000000" w:themeColor="text1"/>
          <w:sz w:val="20"/>
          <w:szCs w:val="20"/>
        </w:rPr>
        <w:t>9</w:t>
      </w:r>
      <w:r w:rsidRPr="00BE2DD1">
        <w:rPr>
          <w:rFonts w:ascii="Arial" w:hAnsi="Arial" w:cs="Arial"/>
          <w:color w:val="000000" w:themeColor="text1"/>
          <w:sz w:val="20"/>
          <w:szCs w:val="20"/>
        </w:rPr>
        <w:t xml:space="preserve">.2022 составляет 63 487 323,21 руб., в том числе: </w:t>
      </w:r>
    </w:p>
    <w:p w14:paraId="601EFA08"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p>
    <w:p w14:paraId="1F6AF7B3"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1) по Кредитному договору № 07/15/21-14 от 03.06.2014 составляет 47 776 723,74 руб., в том числе:</w:t>
      </w:r>
    </w:p>
    <w:p w14:paraId="65AD4BFE"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просроченный основной долг – 5 965 581,28 руб.;</w:t>
      </w:r>
    </w:p>
    <w:p w14:paraId="4449316E"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просроченные проценты – 12 491 214,51 руб.;</w:t>
      </w:r>
    </w:p>
    <w:p w14:paraId="46FA20DA"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начисленная комиссия за резервирование – 4,95 руб.;</w:t>
      </w:r>
    </w:p>
    <w:p w14:paraId="04CB2783"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неустойка, начисленная на просроченную задолженность по основному долгу – 28 571 392,61 руб.;</w:t>
      </w:r>
    </w:p>
    <w:p w14:paraId="00B777AE"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неустойка, начисленная на просроченную задолженность по процентам – 748 527,39 руб.;</w:t>
      </w:r>
    </w:p>
    <w:p w14:paraId="1976EC56"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неустойка, начисленная на просроченную задолженность по комиссии за резервирование – 3,00 руб.</w:t>
      </w:r>
    </w:p>
    <w:p w14:paraId="02555379"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p>
    <w:p w14:paraId="1E6FF8BA"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2) по Кредитному договору № 07/15/22-14 от 03.06.2014 составляет 15 438 599,47 руб., в том числе:</w:t>
      </w:r>
    </w:p>
    <w:p w14:paraId="48A5B666"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просроченный основной долг – 2 135 160,80 руб.;</w:t>
      </w:r>
    </w:p>
    <w:p w14:paraId="18535072"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просроченные проценты – 3 548 818, 86 руб.;</w:t>
      </w:r>
    </w:p>
    <w:p w14:paraId="4F41D811"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неустойка, начисленная на просроченную задолженность по основному долгу – 9 751 799,42 руб.;</w:t>
      </w:r>
    </w:p>
    <w:p w14:paraId="2C0AD5ED"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w:t>
      </w:r>
      <w:r w:rsidRPr="00BE2DD1">
        <w:rPr>
          <w:rFonts w:ascii="Arial" w:hAnsi="Arial" w:cs="Arial"/>
          <w:color w:val="000000" w:themeColor="text1"/>
          <w:sz w:val="20"/>
          <w:szCs w:val="20"/>
        </w:rPr>
        <w:tab/>
        <w:t>неустойка, начисленная на просроченную задолженность по процентам – 2 820,39 руб.</w:t>
      </w:r>
    </w:p>
    <w:p w14:paraId="36BD9F18" w14:textId="7777777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p>
    <w:p w14:paraId="62A38A0C" w14:textId="78F0DBC7" w:rsidR="009143F4" w:rsidRPr="00BE2DD1" w:rsidRDefault="009143F4" w:rsidP="009143F4">
      <w:pPr>
        <w:shd w:val="clear" w:color="auto" w:fill="FFFFFF"/>
        <w:spacing w:after="0" w:line="240" w:lineRule="auto"/>
        <w:ind w:left="426"/>
        <w:jc w:val="both"/>
        <w:textAlignment w:val="baseline"/>
        <w:rPr>
          <w:rFonts w:ascii="Arial" w:hAnsi="Arial" w:cs="Arial"/>
          <w:color w:val="000000" w:themeColor="text1"/>
          <w:sz w:val="20"/>
          <w:szCs w:val="20"/>
        </w:rPr>
      </w:pPr>
      <w:r w:rsidRPr="00BE2DD1">
        <w:rPr>
          <w:rFonts w:ascii="Arial" w:hAnsi="Arial" w:cs="Arial"/>
          <w:color w:val="000000" w:themeColor="text1"/>
          <w:sz w:val="20"/>
          <w:szCs w:val="20"/>
        </w:rPr>
        <w:t>3) Задолженность по государственной пошлине – 272 000 руб.</w:t>
      </w:r>
    </w:p>
    <w:p w14:paraId="0CEBD231" w14:textId="1B65F9D3" w:rsidR="009143F4" w:rsidRPr="00BE2DD1" w:rsidRDefault="009143F4" w:rsidP="00BE2DD1">
      <w:pPr>
        <w:shd w:val="clear" w:color="auto" w:fill="FFFFFF"/>
        <w:spacing w:after="0" w:line="240" w:lineRule="auto"/>
        <w:jc w:val="both"/>
        <w:textAlignment w:val="baseline"/>
        <w:rPr>
          <w:color w:val="000000"/>
        </w:rPr>
      </w:pPr>
    </w:p>
    <w:p w14:paraId="026D3AE0" w14:textId="30DA64C0" w:rsidR="006555A1" w:rsidRDefault="006555A1" w:rsidP="006555A1">
      <w:pPr>
        <w:shd w:val="clear" w:color="auto" w:fill="FFFFFF"/>
        <w:spacing w:after="0" w:line="240" w:lineRule="auto"/>
        <w:ind w:left="426"/>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Требования реализуются в составе одного </w:t>
      </w:r>
      <w:r w:rsidR="00BB3CFE">
        <w:rPr>
          <w:rFonts w:ascii="Arial" w:eastAsia="Times New Roman" w:hAnsi="Arial" w:cs="Arial"/>
          <w:sz w:val="20"/>
          <w:szCs w:val="20"/>
          <w:lang w:eastAsia="ru-RU"/>
        </w:rPr>
        <w:t>Л</w:t>
      </w:r>
      <w:r w:rsidR="00D521EC">
        <w:rPr>
          <w:rFonts w:ascii="Arial" w:eastAsia="Times New Roman" w:hAnsi="Arial" w:cs="Arial"/>
          <w:sz w:val="20"/>
          <w:szCs w:val="20"/>
          <w:lang w:eastAsia="ru-RU"/>
        </w:rPr>
        <w:t>ота</w:t>
      </w:r>
      <w:r>
        <w:rPr>
          <w:rFonts w:ascii="Arial" w:eastAsia="Times New Roman" w:hAnsi="Arial" w:cs="Arial"/>
          <w:sz w:val="20"/>
          <w:szCs w:val="20"/>
          <w:lang w:eastAsia="ru-RU"/>
        </w:rPr>
        <w:t>.</w:t>
      </w:r>
    </w:p>
    <w:p w14:paraId="291EDE31" w14:textId="77777777" w:rsidR="00BB3CFE" w:rsidRDefault="00BB3CFE" w:rsidP="006555A1">
      <w:pPr>
        <w:shd w:val="clear" w:color="auto" w:fill="FFFFFF"/>
        <w:spacing w:after="0" w:line="240" w:lineRule="auto"/>
        <w:ind w:left="426"/>
        <w:jc w:val="both"/>
        <w:textAlignment w:val="baseline"/>
        <w:rPr>
          <w:rFonts w:ascii="Arial" w:eastAsia="Times New Roman" w:hAnsi="Arial" w:cs="Arial"/>
          <w:sz w:val="20"/>
          <w:szCs w:val="20"/>
          <w:lang w:eastAsia="ru-RU"/>
        </w:rPr>
      </w:pPr>
    </w:p>
    <w:p w14:paraId="5C286174" w14:textId="127D5D61" w:rsidR="00E70DD8" w:rsidRDefault="006555A1" w:rsidP="00E70DD8">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6555A1">
        <w:rPr>
          <w:rFonts w:ascii="Arial" w:eastAsia="Times New Roman" w:hAnsi="Arial" w:cs="Arial"/>
          <w:sz w:val="20"/>
          <w:szCs w:val="20"/>
          <w:lang w:eastAsia="ru-RU"/>
        </w:rPr>
        <w:t xml:space="preserve">В процессе подготовки торгов Организатор торгов в порядке, предусмотренном Информационной картой, предоставляет заявителям возможность ознакомления с </w:t>
      </w:r>
      <w:r w:rsidR="009143F4">
        <w:rPr>
          <w:rFonts w:ascii="Arial" w:eastAsia="Times New Roman" w:hAnsi="Arial" w:cs="Arial"/>
          <w:sz w:val="20"/>
          <w:szCs w:val="20"/>
          <w:lang w:eastAsia="ru-RU"/>
        </w:rPr>
        <w:t>д</w:t>
      </w:r>
      <w:r w:rsidRPr="006555A1">
        <w:rPr>
          <w:rFonts w:ascii="Arial" w:eastAsia="Times New Roman" w:hAnsi="Arial" w:cs="Arial"/>
          <w:sz w:val="20"/>
          <w:szCs w:val="20"/>
          <w:lang w:eastAsia="ru-RU"/>
        </w:rPr>
        <w:t>окументацией, характеризующей предмет торгов. С целью соблюдения положений Федерального закона № 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w:t>
      </w:r>
      <w:r w:rsidRPr="00466880">
        <w:rPr>
          <w:rFonts w:ascii="Arial" w:eastAsia="Times New Roman" w:hAnsi="Arial" w:cs="Arial"/>
          <w:sz w:val="20"/>
          <w:szCs w:val="20"/>
          <w:lang w:eastAsia="ru-RU"/>
        </w:rPr>
        <w:t>огласие. Информационная карта проведения электронных торгов, указанных в пункте 1.</w:t>
      </w:r>
      <w:r w:rsidR="00D6518C" w:rsidRPr="00466880">
        <w:rPr>
          <w:rFonts w:ascii="Arial" w:eastAsia="Times New Roman" w:hAnsi="Arial" w:cs="Arial"/>
          <w:sz w:val="20"/>
          <w:szCs w:val="20"/>
          <w:lang w:eastAsia="ru-RU"/>
        </w:rPr>
        <w:t>2</w:t>
      </w:r>
      <w:r w:rsidRPr="00466880">
        <w:rPr>
          <w:rFonts w:ascii="Arial" w:eastAsia="Times New Roman" w:hAnsi="Arial" w:cs="Arial"/>
          <w:sz w:val="20"/>
          <w:szCs w:val="20"/>
          <w:lang w:eastAsia="ru-RU"/>
        </w:rPr>
        <w:t>.</w:t>
      </w:r>
      <w:r w:rsidRPr="006555A1">
        <w:rPr>
          <w:rFonts w:ascii="Arial" w:eastAsia="Times New Roman" w:hAnsi="Arial" w:cs="Arial"/>
          <w:sz w:val="20"/>
          <w:szCs w:val="20"/>
          <w:lang w:eastAsia="ru-RU"/>
        </w:rPr>
        <w:t xml:space="preserve"> Информационной карты, публикуется Организатором торгов на ЭТП</w:t>
      </w:r>
      <w:r w:rsidR="00BB3CFE">
        <w:rPr>
          <w:rFonts w:ascii="Arial" w:eastAsia="Times New Roman" w:hAnsi="Arial" w:cs="Arial"/>
          <w:sz w:val="20"/>
          <w:szCs w:val="20"/>
          <w:lang w:eastAsia="ru-RU"/>
        </w:rPr>
        <w:t xml:space="preserve"> </w:t>
      </w:r>
      <w:r w:rsidR="00BB3CFE" w:rsidRPr="00BB3CFE">
        <w:rPr>
          <w:rFonts w:ascii="Arial" w:eastAsia="Times New Roman" w:hAnsi="Arial" w:cs="Arial"/>
          <w:sz w:val="20"/>
          <w:szCs w:val="20"/>
          <w:lang w:eastAsia="ru-RU"/>
        </w:rPr>
        <w:t>(далее – Информационная карта)</w:t>
      </w:r>
      <w:r w:rsidRPr="006555A1">
        <w:rPr>
          <w:rFonts w:ascii="Arial" w:eastAsia="Times New Roman" w:hAnsi="Arial" w:cs="Arial"/>
          <w:sz w:val="20"/>
          <w:szCs w:val="20"/>
          <w:lang w:eastAsia="ru-RU"/>
        </w:rPr>
        <w:t>.</w:t>
      </w:r>
    </w:p>
    <w:p w14:paraId="3730A4DF" w14:textId="77777777" w:rsidR="00BB3CFE" w:rsidRDefault="00BB3CFE" w:rsidP="00BB3CFE">
      <w:pPr>
        <w:shd w:val="clear" w:color="auto" w:fill="FFFFFF"/>
        <w:spacing w:after="0" w:line="240" w:lineRule="auto"/>
        <w:jc w:val="both"/>
        <w:textAlignment w:val="baseline"/>
        <w:rPr>
          <w:rFonts w:ascii="Arial" w:eastAsia="Times New Roman" w:hAnsi="Arial" w:cs="Arial"/>
          <w:sz w:val="20"/>
          <w:szCs w:val="20"/>
          <w:lang w:eastAsia="ru-RU"/>
        </w:rPr>
      </w:pPr>
    </w:p>
    <w:p w14:paraId="01E774EF" w14:textId="1441B104" w:rsidR="00BB3CFE" w:rsidRPr="006555A1" w:rsidRDefault="00BB3CFE" w:rsidP="005F13A8">
      <w:p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B3CFE">
        <w:rPr>
          <w:rFonts w:ascii="Arial" w:eastAsia="Times New Roman" w:hAnsi="Arial" w:cs="Arial"/>
          <w:sz w:val="20"/>
          <w:szCs w:val="20"/>
          <w:lang w:eastAsia="ru-RU"/>
        </w:rPr>
        <w:t>Раскрытие, предоставление, распространение, разглашение Организатором торгов конфиденциальной информации, банковской тайны, информации, регулирующийся Федеральным законом от 27.07.2006 №152-ФЗ «О персональных данных», в связи с заключением договора уступки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p w14:paraId="3AEE6AFA" w14:textId="77777777" w:rsidR="00A40E31" w:rsidRPr="005216DB" w:rsidRDefault="00A40E31" w:rsidP="00DB16E6">
      <w:pPr>
        <w:shd w:val="clear" w:color="auto" w:fill="FFFFFF"/>
        <w:spacing w:after="0" w:line="240" w:lineRule="auto"/>
        <w:jc w:val="both"/>
        <w:textAlignment w:val="baseline"/>
        <w:rPr>
          <w:rFonts w:ascii="Arial" w:eastAsia="Times New Roman" w:hAnsi="Arial" w:cs="Arial"/>
          <w:color w:val="0070C0"/>
          <w:sz w:val="20"/>
          <w:szCs w:val="20"/>
          <w:lang w:eastAsia="ru-RU"/>
        </w:rPr>
      </w:pPr>
    </w:p>
    <w:p w14:paraId="3E3D3A40" w14:textId="3477EE3C" w:rsidR="001D44B8" w:rsidRPr="006852E0" w:rsidRDefault="00FC28E8" w:rsidP="001D44B8">
      <w:pPr>
        <w:numPr>
          <w:ilvl w:val="0"/>
          <w:numId w:val="5"/>
        </w:numPr>
        <w:shd w:val="clear" w:color="auto" w:fill="FFFFFF"/>
        <w:spacing w:after="0" w:line="240" w:lineRule="auto"/>
        <w:jc w:val="both"/>
        <w:textAlignment w:val="baseline"/>
        <w:rPr>
          <w:rFonts w:ascii="Arial" w:eastAsia="Times New Roman" w:hAnsi="Arial" w:cs="Arial"/>
          <w:b/>
          <w:sz w:val="20"/>
          <w:szCs w:val="20"/>
          <w:lang w:eastAsia="ru-RU"/>
        </w:rPr>
      </w:pPr>
      <w:r w:rsidRPr="00AD3C1B">
        <w:rPr>
          <w:rFonts w:ascii="Arial" w:eastAsia="Times New Roman" w:hAnsi="Arial" w:cs="Arial"/>
          <w:b/>
          <w:sz w:val="20"/>
          <w:szCs w:val="20"/>
          <w:lang w:eastAsia="ru-RU"/>
        </w:rPr>
        <w:t xml:space="preserve">Начальная (стартовая) цена </w:t>
      </w:r>
      <w:r w:rsidR="00F715ED">
        <w:rPr>
          <w:rFonts w:ascii="Arial" w:eastAsia="Times New Roman" w:hAnsi="Arial" w:cs="Arial"/>
          <w:b/>
          <w:sz w:val="20"/>
          <w:szCs w:val="20"/>
          <w:lang w:eastAsia="ru-RU"/>
        </w:rPr>
        <w:t>И</w:t>
      </w:r>
      <w:r w:rsidRPr="00AD3C1B">
        <w:rPr>
          <w:rFonts w:ascii="Arial" w:eastAsia="Times New Roman" w:hAnsi="Arial" w:cs="Arial"/>
          <w:b/>
          <w:sz w:val="20"/>
          <w:szCs w:val="20"/>
          <w:lang w:eastAsia="ru-RU"/>
        </w:rPr>
        <w:t>мущества</w:t>
      </w:r>
    </w:p>
    <w:p w14:paraId="454105B4" w14:textId="7D65E926" w:rsidR="00631369" w:rsidRDefault="00FC28E8"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1D44B8">
        <w:rPr>
          <w:rFonts w:ascii="Arial" w:eastAsia="Times New Roman" w:hAnsi="Arial" w:cs="Arial"/>
          <w:sz w:val="20"/>
          <w:szCs w:val="20"/>
          <w:lang w:eastAsia="ru-RU"/>
        </w:rPr>
        <w:t>Начальная (стартовая) цена</w:t>
      </w:r>
      <w:r w:rsidR="00D521EC">
        <w:rPr>
          <w:rFonts w:ascii="Arial" w:eastAsia="Times New Roman" w:hAnsi="Arial" w:cs="Arial"/>
          <w:sz w:val="20"/>
          <w:szCs w:val="20"/>
          <w:lang w:eastAsia="ru-RU"/>
        </w:rPr>
        <w:t xml:space="preserve"> </w:t>
      </w:r>
      <w:r w:rsidR="00BC3E97">
        <w:rPr>
          <w:rFonts w:ascii="Arial" w:eastAsia="Times New Roman" w:hAnsi="Arial" w:cs="Arial"/>
          <w:sz w:val="20"/>
          <w:szCs w:val="20"/>
          <w:lang w:eastAsia="ru-RU"/>
        </w:rPr>
        <w:t>Лота</w:t>
      </w:r>
      <w:r w:rsidR="00C1535A" w:rsidRPr="001D44B8">
        <w:rPr>
          <w:rFonts w:ascii="Arial" w:eastAsia="Times New Roman" w:hAnsi="Arial" w:cs="Arial"/>
          <w:sz w:val="20"/>
          <w:szCs w:val="20"/>
          <w:lang w:eastAsia="ru-RU"/>
        </w:rPr>
        <w:t xml:space="preserve"> </w:t>
      </w:r>
      <w:r w:rsidR="00C840CF" w:rsidRPr="001D44B8">
        <w:rPr>
          <w:rFonts w:ascii="Arial" w:eastAsia="Times New Roman" w:hAnsi="Arial" w:cs="Arial"/>
          <w:sz w:val="20"/>
          <w:szCs w:val="20"/>
          <w:lang w:eastAsia="ru-RU"/>
        </w:rPr>
        <w:t>устанавливается в размере</w:t>
      </w:r>
      <w:r w:rsidR="00C840CF" w:rsidRPr="001D44B8">
        <w:rPr>
          <w:rFonts w:ascii="Arial" w:eastAsia="Times New Roman" w:hAnsi="Arial" w:cs="Arial"/>
          <w:color w:val="0070C0"/>
          <w:sz w:val="20"/>
          <w:szCs w:val="20"/>
          <w:lang w:eastAsia="ru-RU"/>
        </w:rPr>
        <w:t xml:space="preserve"> </w:t>
      </w:r>
      <w:r w:rsidR="006852E0" w:rsidRPr="001D44B8">
        <w:rPr>
          <w:rFonts w:ascii="Arial" w:eastAsia="Times New Roman" w:hAnsi="Arial" w:cs="Arial"/>
          <w:b/>
          <w:sz w:val="20"/>
          <w:szCs w:val="20"/>
          <w:lang w:eastAsia="ru-RU"/>
        </w:rPr>
        <w:t>63 487</w:t>
      </w:r>
      <w:r w:rsidR="006852E0">
        <w:rPr>
          <w:rFonts w:ascii="Arial" w:eastAsia="Times New Roman" w:hAnsi="Arial" w:cs="Arial"/>
          <w:b/>
          <w:sz w:val="20"/>
          <w:szCs w:val="20"/>
          <w:lang w:eastAsia="ru-RU"/>
        </w:rPr>
        <w:t> </w:t>
      </w:r>
      <w:r w:rsidR="006852E0" w:rsidRPr="001D44B8">
        <w:rPr>
          <w:rFonts w:ascii="Arial" w:eastAsia="Times New Roman" w:hAnsi="Arial" w:cs="Arial"/>
          <w:b/>
          <w:sz w:val="20"/>
          <w:szCs w:val="20"/>
          <w:lang w:eastAsia="ru-RU"/>
        </w:rPr>
        <w:t>323</w:t>
      </w:r>
      <w:r w:rsidR="006852E0">
        <w:rPr>
          <w:rFonts w:ascii="Arial" w:eastAsia="Times New Roman" w:hAnsi="Arial" w:cs="Arial"/>
          <w:b/>
          <w:sz w:val="20"/>
          <w:szCs w:val="20"/>
          <w:lang w:eastAsia="ru-RU"/>
        </w:rPr>
        <w:t>,21 руб.</w:t>
      </w:r>
      <w:r w:rsidR="006852E0" w:rsidRPr="001D44B8">
        <w:rPr>
          <w:rFonts w:ascii="Arial" w:eastAsia="Times New Roman" w:hAnsi="Arial" w:cs="Arial"/>
          <w:b/>
          <w:sz w:val="20"/>
          <w:szCs w:val="20"/>
          <w:lang w:eastAsia="ru-RU"/>
        </w:rPr>
        <w:t xml:space="preserve"> (Шестьдесят три миллиона четыреста восемьдесят семь тысяч триста двадцать три</w:t>
      </w:r>
      <w:r w:rsidR="006852E0">
        <w:rPr>
          <w:rFonts w:ascii="Arial" w:eastAsia="Times New Roman" w:hAnsi="Arial" w:cs="Arial"/>
          <w:b/>
          <w:sz w:val="20"/>
          <w:szCs w:val="20"/>
          <w:lang w:eastAsia="ru-RU"/>
        </w:rPr>
        <w:t xml:space="preserve"> рубля двадцать одна копейка</w:t>
      </w:r>
      <w:r w:rsidR="006852E0" w:rsidRPr="001D44B8">
        <w:rPr>
          <w:rFonts w:ascii="Arial" w:eastAsia="Times New Roman" w:hAnsi="Arial" w:cs="Arial"/>
          <w:b/>
          <w:sz w:val="20"/>
          <w:szCs w:val="20"/>
          <w:lang w:eastAsia="ru-RU"/>
        </w:rPr>
        <w:t>)</w:t>
      </w:r>
      <w:r w:rsidR="001920DF" w:rsidRPr="001D44B8">
        <w:rPr>
          <w:rFonts w:ascii="Arial" w:eastAsia="Times New Roman" w:hAnsi="Arial" w:cs="Arial"/>
          <w:sz w:val="20"/>
          <w:szCs w:val="20"/>
          <w:lang w:eastAsia="ru-RU"/>
        </w:rPr>
        <w:t>,</w:t>
      </w:r>
      <w:r w:rsidR="007262F8" w:rsidRPr="001D44B8">
        <w:rPr>
          <w:rFonts w:ascii="Arial" w:hAnsi="Arial" w:cs="Arial"/>
          <w:sz w:val="20"/>
          <w:szCs w:val="20"/>
        </w:rPr>
        <w:t xml:space="preserve"> </w:t>
      </w:r>
      <w:r w:rsidR="00D206D3" w:rsidRPr="001D44B8">
        <w:rPr>
          <w:rFonts w:ascii="Arial" w:hAnsi="Arial" w:cs="Arial"/>
          <w:sz w:val="20"/>
          <w:szCs w:val="20"/>
        </w:rPr>
        <w:t>НДС не облагается согласно подпункту 26 пункта 3 статьи 149 НК РФ.</w:t>
      </w:r>
    </w:p>
    <w:p w14:paraId="15070890" w14:textId="475B4DFD" w:rsidR="00FA7C4F" w:rsidRPr="005F13A8" w:rsidRDefault="001D44B8" w:rsidP="009143F4">
      <w:pPr>
        <w:numPr>
          <w:ilvl w:val="1"/>
          <w:numId w:val="5"/>
        </w:numPr>
        <w:shd w:val="clear" w:color="auto" w:fill="FFFFFF"/>
        <w:spacing w:after="0" w:line="240" w:lineRule="auto"/>
        <w:ind w:left="426" w:hanging="437"/>
        <w:jc w:val="both"/>
        <w:textAlignment w:val="baseline"/>
        <w:rPr>
          <w:rFonts w:ascii="Arial" w:eastAsia="Times New Roman" w:hAnsi="Arial" w:cs="Arial"/>
          <w:color w:val="000000"/>
          <w:sz w:val="20"/>
          <w:szCs w:val="20"/>
          <w:lang w:eastAsia="ru-RU"/>
        </w:rPr>
      </w:pPr>
      <w:r w:rsidRPr="00433E3B">
        <w:rPr>
          <w:rFonts w:ascii="Arial" w:hAnsi="Arial" w:cs="Arial"/>
          <w:color w:val="000000"/>
          <w:sz w:val="20"/>
          <w:szCs w:val="20"/>
        </w:rPr>
        <w:t>Начальная (стартовая) цена</w:t>
      </w:r>
      <w:r w:rsidR="006852E0" w:rsidRPr="00433E3B">
        <w:rPr>
          <w:rFonts w:ascii="Arial" w:hAnsi="Arial" w:cs="Arial"/>
          <w:color w:val="000000"/>
          <w:sz w:val="20"/>
          <w:szCs w:val="20"/>
        </w:rPr>
        <w:t xml:space="preserve"> продажи</w:t>
      </w:r>
      <w:r w:rsidRPr="00433E3B">
        <w:rPr>
          <w:rFonts w:ascii="Arial" w:hAnsi="Arial" w:cs="Arial"/>
          <w:color w:val="000000"/>
          <w:sz w:val="20"/>
          <w:szCs w:val="20"/>
        </w:rPr>
        <w:t xml:space="preserve"> Лота определяется в абсолютном выражении и соответствует общей </w:t>
      </w:r>
      <w:r w:rsidRPr="00433E3B">
        <w:rPr>
          <w:rFonts w:ascii="Arial" w:hAnsi="Arial" w:cs="Arial"/>
          <w:sz w:val="20"/>
          <w:szCs w:val="20"/>
        </w:rPr>
        <w:t>сумме задолженности по основному долгу, процентам, неустойкам по Кредитным договорам, комиссии за резервирование, а также общей сумме расходов по оплате государственной пошлины по состоянию на дату публикации извещения о проведении торгов (НДС не облагается).</w:t>
      </w:r>
      <w:r w:rsidR="00631369" w:rsidRPr="00433E3B">
        <w:rPr>
          <w:rFonts w:ascii="Arial" w:hAnsi="Arial" w:cs="Arial"/>
          <w:sz w:val="20"/>
          <w:szCs w:val="20"/>
        </w:rPr>
        <w:t xml:space="preserve"> </w:t>
      </w:r>
    </w:p>
    <w:p w14:paraId="14CBB842" w14:textId="66686B2E" w:rsidR="00BB3CFE" w:rsidRDefault="00BB3CFE" w:rsidP="00BB3CFE">
      <w:pPr>
        <w:shd w:val="clear" w:color="auto" w:fill="FFFFFF"/>
        <w:spacing w:after="0" w:line="240" w:lineRule="auto"/>
        <w:jc w:val="both"/>
        <w:textAlignment w:val="baseline"/>
        <w:rPr>
          <w:rFonts w:ascii="Arial" w:eastAsia="Times New Roman" w:hAnsi="Arial" w:cs="Arial"/>
          <w:color w:val="000000"/>
          <w:sz w:val="20"/>
          <w:szCs w:val="20"/>
          <w:lang w:eastAsia="ru-RU"/>
        </w:rPr>
      </w:pPr>
    </w:p>
    <w:p w14:paraId="4EE4AE2F" w14:textId="6363BC0B" w:rsidR="00BB3CFE" w:rsidRDefault="00BB3CFE" w:rsidP="005F13A8">
      <w:pPr>
        <w:shd w:val="clear" w:color="auto" w:fill="FFFFFF"/>
        <w:spacing w:after="0" w:line="240" w:lineRule="auto"/>
        <w:ind w:left="426"/>
        <w:jc w:val="both"/>
        <w:textAlignment w:val="baseline"/>
        <w:rPr>
          <w:rFonts w:ascii="Arial" w:eastAsia="Times New Roman" w:hAnsi="Arial" w:cs="Arial"/>
          <w:color w:val="000000"/>
          <w:sz w:val="20"/>
          <w:szCs w:val="20"/>
          <w:lang w:eastAsia="ru-RU"/>
        </w:rPr>
      </w:pPr>
      <w:r w:rsidRPr="00BB3CFE">
        <w:rPr>
          <w:rFonts w:ascii="Arial" w:eastAsia="Times New Roman" w:hAnsi="Arial" w:cs="Arial"/>
          <w:color w:val="000000"/>
          <w:sz w:val="20"/>
          <w:szCs w:val="20"/>
          <w:lang w:eastAsia="ru-RU"/>
        </w:rPr>
        <w:t>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w:t>
      </w:r>
    </w:p>
    <w:p w14:paraId="0431D92D" w14:textId="77777777" w:rsidR="00BB3CFE" w:rsidRPr="00466880" w:rsidRDefault="00BB3CFE" w:rsidP="005F13A8">
      <w:pPr>
        <w:shd w:val="clear" w:color="auto" w:fill="FFFFFF"/>
        <w:spacing w:after="0" w:line="240" w:lineRule="auto"/>
        <w:jc w:val="both"/>
        <w:textAlignment w:val="baseline"/>
        <w:rPr>
          <w:rFonts w:ascii="Arial" w:eastAsia="Times New Roman" w:hAnsi="Arial" w:cs="Arial"/>
          <w:color w:val="000000"/>
          <w:sz w:val="20"/>
          <w:szCs w:val="20"/>
          <w:lang w:eastAsia="ru-RU"/>
        </w:rPr>
      </w:pPr>
    </w:p>
    <w:p w14:paraId="53DD704B" w14:textId="292662E4" w:rsidR="00C1535A" w:rsidRPr="00466880" w:rsidRDefault="00C1535A"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466880">
        <w:rPr>
          <w:rFonts w:ascii="Arial" w:eastAsia="Times New Roman" w:hAnsi="Arial" w:cs="Arial"/>
          <w:sz w:val="20"/>
          <w:szCs w:val="20"/>
          <w:lang w:eastAsia="ru-RU"/>
        </w:rPr>
        <w:t xml:space="preserve">Валюта торгов – российский </w:t>
      </w:r>
      <w:r w:rsidR="00CD1FF1" w:rsidRPr="00466880">
        <w:rPr>
          <w:rFonts w:ascii="Arial" w:eastAsia="Times New Roman" w:hAnsi="Arial" w:cs="Arial"/>
          <w:sz w:val="20"/>
          <w:szCs w:val="20"/>
          <w:lang w:eastAsia="ru-RU"/>
        </w:rPr>
        <w:t>рубль.</w:t>
      </w:r>
    </w:p>
    <w:p w14:paraId="7129C390" w14:textId="77777777" w:rsidR="00A40E31" w:rsidRPr="005216DB" w:rsidRDefault="00A40E31" w:rsidP="00DB16E6">
      <w:pPr>
        <w:shd w:val="clear" w:color="auto" w:fill="FFFFFF"/>
        <w:spacing w:after="0" w:line="240" w:lineRule="auto"/>
        <w:jc w:val="both"/>
        <w:textAlignment w:val="baseline"/>
        <w:rPr>
          <w:rFonts w:ascii="Arial" w:eastAsia="Times New Roman" w:hAnsi="Arial" w:cs="Arial"/>
          <w:b/>
          <w:color w:val="0070C0"/>
          <w:sz w:val="20"/>
          <w:szCs w:val="20"/>
          <w:lang w:eastAsia="ru-RU"/>
        </w:rPr>
      </w:pPr>
    </w:p>
    <w:p w14:paraId="6A404EBD" w14:textId="1EC6404E" w:rsidR="00EB293F" w:rsidRPr="003659E0" w:rsidRDefault="008C5A97" w:rsidP="002C67CB">
      <w:pPr>
        <w:numPr>
          <w:ilvl w:val="0"/>
          <w:numId w:val="5"/>
        </w:numPr>
        <w:spacing w:after="0" w:line="240" w:lineRule="auto"/>
        <w:jc w:val="both"/>
        <w:textAlignment w:val="baseline"/>
        <w:rPr>
          <w:rFonts w:ascii="Arial" w:eastAsia="Times New Roman" w:hAnsi="Arial" w:cs="Arial"/>
          <w:b/>
          <w:sz w:val="20"/>
          <w:szCs w:val="20"/>
          <w:lang w:eastAsia="ru-RU"/>
        </w:rPr>
      </w:pPr>
      <w:r w:rsidRPr="003659E0">
        <w:rPr>
          <w:rFonts w:ascii="Arial" w:eastAsia="Times New Roman" w:hAnsi="Arial" w:cs="Arial"/>
          <w:b/>
          <w:sz w:val="20"/>
          <w:szCs w:val="20"/>
          <w:lang w:eastAsia="ru-RU"/>
        </w:rPr>
        <w:t>Шаг торгов</w:t>
      </w:r>
    </w:p>
    <w:p w14:paraId="7C6BA733" w14:textId="21E14976" w:rsidR="000B3BC2" w:rsidRPr="000B3BC2" w:rsidRDefault="00D6233C"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Торги посредством публичного предложения</w:t>
      </w:r>
      <w:r w:rsidR="00C048AE" w:rsidRPr="000B3BC2">
        <w:rPr>
          <w:rFonts w:ascii="Arial" w:eastAsia="Times New Roman" w:hAnsi="Arial" w:cs="Arial"/>
          <w:sz w:val="20"/>
          <w:szCs w:val="20"/>
          <w:lang w:eastAsia="ru-RU"/>
        </w:rPr>
        <w:t xml:space="preserve"> провод</w:t>
      </w:r>
      <w:r>
        <w:rPr>
          <w:rFonts w:ascii="Arial" w:eastAsia="Times New Roman" w:hAnsi="Arial" w:cs="Arial"/>
          <w:sz w:val="20"/>
          <w:szCs w:val="20"/>
          <w:lang w:eastAsia="ru-RU"/>
        </w:rPr>
        <w:t>я</w:t>
      </w:r>
      <w:r w:rsidR="00C048AE" w:rsidRPr="000B3BC2">
        <w:rPr>
          <w:rFonts w:ascii="Arial" w:eastAsia="Times New Roman" w:hAnsi="Arial" w:cs="Arial"/>
          <w:sz w:val="20"/>
          <w:szCs w:val="20"/>
          <w:lang w:eastAsia="ru-RU"/>
        </w:rPr>
        <w:t xml:space="preserve">тся путем </w:t>
      </w:r>
      <w:r w:rsidR="000B3BC2" w:rsidRPr="000B3BC2">
        <w:rPr>
          <w:rFonts w:ascii="Arial" w:eastAsia="Times New Roman" w:hAnsi="Arial" w:cs="Arial"/>
          <w:sz w:val="20"/>
          <w:szCs w:val="20"/>
          <w:lang w:eastAsia="ru-RU"/>
        </w:rPr>
        <w:t xml:space="preserve">последовательного понижения начальной цены продажи Лота на сумму, которая составляет с 1-го по 3-й период снижения – 13 846 645,28 руб. (тринадцать миллионов восемьсот сорок шесть тысяч шестьсот сорок пять рублей двадцать восемь копеек) и </w:t>
      </w:r>
      <w:r w:rsidR="00981297">
        <w:rPr>
          <w:rFonts w:ascii="Arial" w:eastAsia="Times New Roman" w:hAnsi="Arial" w:cs="Arial"/>
          <w:sz w:val="20"/>
          <w:szCs w:val="20"/>
          <w:lang w:eastAsia="ru-RU"/>
        </w:rPr>
        <w:t xml:space="preserve">на 4-ом – 13 </w:t>
      </w:r>
      <w:r w:rsidR="000B3BC2" w:rsidRPr="000B3BC2">
        <w:rPr>
          <w:rFonts w:ascii="Arial" w:eastAsia="Times New Roman" w:hAnsi="Arial" w:cs="Arial"/>
          <w:sz w:val="20"/>
          <w:szCs w:val="20"/>
          <w:lang w:eastAsia="ru-RU"/>
        </w:rPr>
        <w:t>846 645,29 руб. (тринадцать миллионов восемьсот сорок шесть тысяч шестьсот сорок пять рублей двадцать девять копеек) (далее – Шаг понижения).</w:t>
      </w:r>
    </w:p>
    <w:p w14:paraId="74D93383" w14:textId="5DA6FD68" w:rsidR="000B3BC2" w:rsidRPr="000B3BC2" w:rsidRDefault="000B3BC2"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0B3BC2">
        <w:rPr>
          <w:rFonts w:ascii="Arial" w:eastAsia="Times New Roman" w:hAnsi="Arial" w:cs="Arial"/>
          <w:sz w:val="20"/>
          <w:szCs w:val="20"/>
          <w:lang w:eastAsia="ru-RU"/>
        </w:rPr>
        <w:t xml:space="preserve">Срок, по истечении которого последовательно снижается начальная цена </w:t>
      </w:r>
      <w:r w:rsidRPr="00466880">
        <w:rPr>
          <w:rFonts w:ascii="Arial" w:eastAsia="Times New Roman" w:hAnsi="Arial" w:cs="Arial"/>
          <w:sz w:val="20"/>
          <w:szCs w:val="20"/>
          <w:lang w:eastAsia="ru-RU"/>
        </w:rPr>
        <w:t xml:space="preserve">продажи </w:t>
      </w:r>
      <w:r w:rsidR="00D521EC" w:rsidRPr="00466880">
        <w:rPr>
          <w:rFonts w:ascii="Arial" w:eastAsia="Times New Roman" w:hAnsi="Arial" w:cs="Arial"/>
          <w:sz w:val="20"/>
          <w:szCs w:val="20"/>
          <w:lang w:eastAsia="ru-RU"/>
        </w:rPr>
        <w:t>Л</w:t>
      </w:r>
      <w:r w:rsidRPr="00466880">
        <w:rPr>
          <w:rFonts w:ascii="Arial" w:eastAsia="Times New Roman" w:hAnsi="Arial" w:cs="Arial"/>
          <w:sz w:val="20"/>
          <w:szCs w:val="20"/>
          <w:lang w:eastAsia="ru-RU"/>
        </w:rPr>
        <w:t>ота,</w:t>
      </w:r>
      <w:r w:rsidRPr="000B3BC2">
        <w:rPr>
          <w:rFonts w:ascii="Arial" w:eastAsia="Times New Roman" w:hAnsi="Arial" w:cs="Arial"/>
          <w:sz w:val="20"/>
          <w:szCs w:val="20"/>
          <w:lang w:eastAsia="ru-RU"/>
        </w:rPr>
        <w:t xml:space="preserve"> составляет 1 (один) рабочий день, что является одним периодом проведения торгов. Общее количество периодов снижения – 4 (четыре).</w:t>
      </w:r>
    </w:p>
    <w:p w14:paraId="21BABE0D" w14:textId="5D60D5B0" w:rsidR="000B3BC2" w:rsidRDefault="000B3BC2"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0B3BC2">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66F297A1" w14:textId="6A771F75" w:rsidR="000B3BC2" w:rsidRPr="000B3BC2" w:rsidRDefault="000B3BC2"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0B3BC2">
        <w:rPr>
          <w:rFonts w:ascii="Arial" w:eastAsia="Times New Roman" w:hAnsi="Arial" w:cs="Arial"/>
          <w:sz w:val="20"/>
          <w:szCs w:val="20"/>
          <w:lang w:eastAsia="ru-RU"/>
        </w:rPr>
        <w:t>Понижение начальной цены продажи Требований будет проходить до минимальной цены продажи Требований, равной 8 100</w:t>
      </w:r>
      <w:r>
        <w:rPr>
          <w:rFonts w:ascii="Arial" w:eastAsia="Times New Roman" w:hAnsi="Arial" w:cs="Arial"/>
          <w:sz w:val="20"/>
          <w:szCs w:val="20"/>
          <w:lang w:eastAsia="ru-RU"/>
        </w:rPr>
        <w:t> </w:t>
      </w:r>
      <w:r w:rsidRPr="000B3BC2">
        <w:rPr>
          <w:rFonts w:ascii="Arial" w:eastAsia="Times New Roman" w:hAnsi="Arial" w:cs="Arial"/>
          <w:sz w:val="20"/>
          <w:szCs w:val="20"/>
          <w:lang w:eastAsia="ru-RU"/>
        </w:rPr>
        <w:t>742</w:t>
      </w:r>
      <w:r>
        <w:rPr>
          <w:rFonts w:ascii="Arial" w:eastAsia="Times New Roman" w:hAnsi="Arial" w:cs="Arial"/>
          <w:sz w:val="20"/>
          <w:szCs w:val="20"/>
          <w:lang w:eastAsia="ru-RU"/>
        </w:rPr>
        <w:t>,08 руб.</w:t>
      </w:r>
      <w:r w:rsidRPr="000B3BC2">
        <w:rPr>
          <w:rFonts w:ascii="Arial" w:eastAsia="Times New Roman" w:hAnsi="Arial" w:cs="Arial"/>
          <w:sz w:val="20"/>
          <w:szCs w:val="20"/>
          <w:lang w:eastAsia="ru-RU"/>
        </w:rPr>
        <w:t xml:space="preserve"> (восемь миллионов сто тысяч семьсот сорок два руб</w:t>
      </w:r>
      <w:r>
        <w:rPr>
          <w:rFonts w:ascii="Arial" w:eastAsia="Times New Roman" w:hAnsi="Arial" w:cs="Arial"/>
          <w:sz w:val="20"/>
          <w:szCs w:val="20"/>
          <w:lang w:eastAsia="ru-RU"/>
        </w:rPr>
        <w:t>ля восемь копеек</w:t>
      </w:r>
      <w:r w:rsidRPr="000B3BC2">
        <w:rPr>
          <w:rFonts w:ascii="Arial" w:eastAsia="Times New Roman" w:hAnsi="Arial" w:cs="Arial"/>
          <w:sz w:val="20"/>
          <w:szCs w:val="20"/>
          <w:lang w:eastAsia="ru-RU"/>
        </w:rPr>
        <w:t>), НДС не облагается (далее – Цена отсечения). Информация о Цене отсечения является открытой. При достижении Цены отсечения торги прекращаются и признаются несостоявшимися, в случае если ни один Участник не сделал предложение о цене Требований (далее – Ценовое предложение), равное Цене отсечения.</w:t>
      </w:r>
    </w:p>
    <w:p w14:paraId="0EE8E982" w14:textId="77777777" w:rsidR="000F4CDB" w:rsidRPr="000B3BC2" w:rsidRDefault="000F4CDB" w:rsidP="000B3BC2">
      <w:pPr>
        <w:shd w:val="clear" w:color="auto" w:fill="FFFFFF"/>
        <w:spacing w:after="0" w:line="240" w:lineRule="auto"/>
        <w:ind w:left="-11"/>
        <w:jc w:val="both"/>
        <w:textAlignment w:val="baseline"/>
        <w:rPr>
          <w:rFonts w:ascii="Arial" w:eastAsia="Times New Roman" w:hAnsi="Arial" w:cs="Arial"/>
          <w:sz w:val="20"/>
          <w:szCs w:val="20"/>
          <w:highlight w:val="green"/>
          <w:lang w:eastAsia="ru-RU"/>
        </w:rPr>
      </w:pPr>
    </w:p>
    <w:p w14:paraId="57320B2B" w14:textId="1350E005" w:rsidR="00AD6DCB" w:rsidRPr="00C17287" w:rsidRDefault="006852E0" w:rsidP="00AD6DCB">
      <w:pPr>
        <w:numPr>
          <w:ilvl w:val="0"/>
          <w:numId w:val="5"/>
        </w:numPr>
        <w:spacing w:after="0" w:line="240" w:lineRule="auto"/>
        <w:jc w:val="both"/>
        <w:textAlignment w:val="baseline"/>
        <w:rPr>
          <w:rFonts w:ascii="Arial" w:eastAsia="Times New Roman" w:hAnsi="Arial" w:cs="Arial"/>
          <w:sz w:val="20"/>
          <w:szCs w:val="20"/>
          <w:lang w:eastAsia="ru-RU"/>
        </w:rPr>
      </w:pPr>
      <w:r>
        <w:rPr>
          <w:rFonts w:ascii="Arial" w:eastAsia="Times New Roman" w:hAnsi="Arial" w:cs="Arial"/>
          <w:b/>
          <w:sz w:val="20"/>
          <w:szCs w:val="20"/>
          <w:lang w:eastAsia="ru-RU"/>
        </w:rPr>
        <w:t xml:space="preserve">Сроки проведения </w:t>
      </w:r>
      <w:r w:rsidR="00983FD9">
        <w:rPr>
          <w:rFonts w:ascii="Arial" w:eastAsia="Times New Roman" w:hAnsi="Arial" w:cs="Arial"/>
          <w:b/>
          <w:sz w:val="20"/>
          <w:szCs w:val="20"/>
          <w:lang w:eastAsia="ru-RU"/>
        </w:rPr>
        <w:t>торгов</w:t>
      </w:r>
    </w:p>
    <w:p w14:paraId="3D0EEE0D" w14:textId="54A849D0" w:rsidR="00C17287" w:rsidRPr="00F70CCB" w:rsidRDefault="006852E0" w:rsidP="00C17287">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C17287">
        <w:rPr>
          <w:rFonts w:ascii="Arial" w:eastAsia="Times New Roman" w:hAnsi="Arial" w:cs="Arial"/>
          <w:b/>
          <w:sz w:val="20"/>
          <w:szCs w:val="20"/>
          <w:lang w:eastAsia="ru-RU"/>
        </w:rPr>
        <w:t xml:space="preserve">Дата и время начала приема </w:t>
      </w:r>
      <w:r w:rsidRPr="00F70CCB">
        <w:rPr>
          <w:rFonts w:ascii="Arial" w:eastAsia="Times New Roman" w:hAnsi="Arial" w:cs="Arial"/>
          <w:b/>
          <w:sz w:val="20"/>
          <w:szCs w:val="20"/>
          <w:lang w:eastAsia="ru-RU"/>
        </w:rPr>
        <w:t>заявок:</w:t>
      </w:r>
      <w:r w:rsidR="00F70CCB" w:rsidRPr="00F70CCB">
        <w:rPr>
          <w:rFonts w:ascii="Arial" w:eastAsia="Times New Roman" w:hAnsi="Arial" w:cs="Arial"/>
          <w:b/>
          <w:sz w:val="20"/>
          <w:szCs w:val="20"/>
          <w:lang w:eastAsia="ru-RU"/>
        </w:rPr>
        <w:t xml:space="preserve"> 03.1</w:t>
      </w:r>
      <w:r w:rsidR="00FE61AF">
        <w:rPr>
          <w:rFonts w:ascii="Arial" w:eastAsia="Times New Roman" w:hAnsi="Arial" w:cs="Arial"/>
          <w:b/>
          <w:sz w:val="20"/>
          <w:szCs w:val="20"/>
          <w:lang w:eastAsia="ru-RU"/>
        </w:rPr>
        <w:t>1</w:t>
      </w:r>
      <w:r w:rsidR="00F70CCB" w:rsidRPr="00F70CCB">
        <w:rPr>
          <w:rFonts w:ascii="Arial" w:eastAsia="Times New Roman" w:hAnsi="Arial" w:cs="Arial"/>
          <w:b/>
          <w:sz w:val="20"/>
          <w:szCs w:val="20"/>
          <w:lang w:eastAsia="ru-RU"/>
        </w:rPr>
        <w:t>.2022 с 10:00 по Московскому времени.</w:t>
      </w:r>
    </w:p>
    <w:p w14:paraId="66EB3AD7" w14:textId="4F3F749B" w:rsidR="00C17287" w:rsidRPr="00F70CCB" w:rsidRDefault="00D11687" w:rsidP="006852E0">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C17287">
        <w:rPr>
          <w:rFonts w:ascii="Arial" w:eastAsia="Times New Roman" w:hAnsi="Arial" w:cs="Arial"/>
          <w:b/>
          <w:sz w:val="20"/>
          <w:szCs w:val="20"/>
          <w:lang w:eastAsia="ru-RU"/>
        </w:rPr>
        <w:t>Дата и время окончания приема заявок</w:t>
      </w:r>
      <w:r w:rsidRPr="00C17287">
        <w:rPr>
          <w:rFonts w:ascii="Arial" w:eastAsia="Times New Roman" w:hAnsi="Arial" w:cs="Arial"/>
          <w:sz w:val="20"/>
          <w:szCs w:val="20"/>
          <w:lang w:eastAsia="ru-RU"/>
        </w:rPr>
        <w:t>:</w:t>
      </w:r>
      <w:r w:rsidR="00F70CCB">
        <w:rPr>
          <w:rFonts w:ascii="Arial" w:eastAsia="Times New Roman" w:hAnsi="Arial" w:cs="Arial"/>
          <w:sz w:val="20"/>
          <w:szCs w:val="20"/>
          <w:lang w:eastAsia="ru-RU"/>
        </w:rPr>
        <w:t xml:space="preserve"> </w:t>
      </w:r>
      <w:r w:rsidR="00F70CCB" w:rsidRPr="00F70CCB">
        <w:rPr>
          <w:rFonts w:ascii="Arial" w:eastAsia="Times New Roman" w:hAnsi="Arial" w:cs="Arial"/>
          <w:b/>
          <w:sz w:val="20"/>
          <w:szCs w:val="20"/>
          <w:lang w:eastAsia="ru-RU"/>
        </w:rPr>
        <w:t>1</w:t>
      </w:r>
      <w:r w:rsidR="00FE61AF">
        <w:rPr>
          <w:rFonts w:ascii="Arial" w:eastAsia="Times New Roman" w:hAnsi="Arial" w:cs="Arial"/>
          <w:b/>
          <w:sz w:val="20"/>
          <w:szCs w:val="20"/>
          <w:lang w:eastAsia="ru-RU"/>
        </w:rPr>
        <w:t>6</w:t>
      </w:r>
      <w:r w:rsidR="00F70CCB" w:rsidRPr="00F70CCB">
        <w:rPr>
          <w:rFonts w:ascii="Arial" w:eastAsia="Times New Roman" w:hAnsi="Arial" w:cs="Arial"/>
          <w:b/>
          <w:sz w:val="20"/>
          <w:szCs w:val="20"/>
          <w:lang w:eastAsia="ru-RU"/>
        </w:rPr>
        <w:t>.1</w:t>
      </w:r>
      <w:r w:rsidR="00FE61AF">
        <w:rPr>
          <w:rFonts w:ascii="Arial" w:eastAsia="Times New Roman" w:hAnsi="Arial" w:cs="Arial"/>
          <w:b/>
          <w:sz w:val="20"/>
          <w:szCs w:val="20"/>
          <w:lang w:eastAsia="ru-RU"/>
        </w:rPr>
        <w:t>1</w:t>
      </w:r>
      <w:r w:rsidR="00F70CCB" w:rsidRPr="00F70CCB">
        <w:rPr>
          <w:rFonts w:ascii="Arial" w:eastAsia="Times New Roman" w:hAnsi="Arial" w:cs="Arial"/>
          <w:b/>
          <w:sz w:val="20"/>
          <w:szCs w:val="20"/>
          <w:lang w:eastAsia="ru-RU"/>
        </w:rPr>
        <w:t>.2022 в 18:00 по Московскому времени</w:t>
      </w:r>
      <w:r w:rsidR="00F70CCB">
        <w:rPr>
          <w:rFonts w:ascii="Arial" w:eastAsia="Times New Roman" w:hAnsi="Arial" w:cs="Arial"/>
          <w:b/>
          <w:sz w:val="20"/>
          <w:szCs w:val="20"/>
          <w:lang w:eastAsia="ru-RU"/>
        </w:rPr>
        <w:t>.</w:t>
      </w:r>
    </w:p>
    <w:p w14:paraId="37D9D139" w14:textId="46A2B52E" w:rsidR="00D11687" w:rsidRPr="00C17287" w:rsidRDefault="00AD6DCB" w:rsidP="006852E0">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C17287">
        <w:rPr>
          <w:rFonts w:ascii="Arial" w:eastAsia="Times New Roman" w:hAnsi="Arial" w:cs="Arial"/>
          <w:sz w:val="20"/>
          <w:szCs w:val="20"/>
          <w:lang w:eastAsia="ru-RU"/>
        </w:rPr>
        <w:t>Подведение результатов торгов состоится на электронной площадке АО «НИС» (http://trade.nistp.ru/), после окончания периода торгов, в котором представлена заявка на участие в торгах</w:t>
      </w:r>
      <w:r w:rsidR="00C17287">
        <w:rPr>
          <w:rFonts w:ascii="Arial" w:eastAsia="Times New Roman" w:hAnsi="Arial" w:cs="Arial"/>
          <w:sz w:val="20"/>
          <w:szCs w:val="20"/>
          <w:lang w:eastAsia="ru-RU"/>
        </w:rPr>
        <w:t>,</w:t>
      </w:r>
      <w:r w:rsidRPr="00C17287">
        <w:rPr>
          <w:rFonts w:ascii="Arial" w:eastAsia="Times New Roman" w:hAnsi="Arial" w:cs="Arial"/>
          <w:sz w:val="20"/>
          <w:szCs w:val="20"/>
          <w:lang w:eastAsia="ru-RU"/>
        </w:rPr>
        <w:t xml:space="preserve"> и оформляется протоколом о результатах торгов.</w:t>
      </w:r>
      <w:r w:rsidR="00D11687" w:rsidRPr="00C17287">
        <w:rPr>
          <w:rFonts w:ascii="Arial" w:eastAsia="Times New Roman" w:hAnsi="Arial" w:cs="Arial"/>
          <w:sz w:val="20"/>
          <w:szCs w:val="20"/>
          <w:lang w:eastAsia="ru-RU"/>
        </w:rPr>
        <w:t xml:space="preserve"> </w:t>
      </w:r>
    </w:p>
    <w:p w14:paraId="30DD8AD0" w14:textId="77777777" w:rsidR="007262F8" w:rsidRPr="006D1E9F" w:rsidRDefault="007262F8" w:rsidP="00DB16E6">
      <w:pPr>
        <w:spacing w:after="0" w:line="240" w:lineRule="auto"/>
        <w:jc w:val="both"/>
        <w:textAlignment w:val="baseline"/>
        <w:rPr>
          <w:rFonts w:ascii="Arial" w:eastAsia="Times New Roman" w:hAnsi="Arial" w:cs="Arial"/>
          <w:b/>
          <w:sz w:val="20"/>
          <w:szCs w:val="20"/>
          <w:lang w:eastAsia="ru-RU"/>
        </w:rPr>
      </w:pPr>
    </w:p>
    <w:p w14:paraId="0A1503DF" w14:textId="68CEB20E" w:rsidR="00615451" w:rsidRPr="0095346D" w:rsidRDefault="00615451" w:rsidP="002C67CB">
      <w:pPr>
        <w:numPr>
          <w:ilvl w:val="0"/>
          <w:numId w:val="5"/>
        </w:numPr>
        <w:spacing w:after="0" w:line="240" w:lineRule="auto"/>
        <w:jc w:val="both"/>
        <w:textAlignment w:val="baseline"/>
        <w:rPr>
          <w:rFonts w:ascii="Arial" w:eastAsia="Times New Roman" w:hAnsi="Arial" w:cs="Arial"/>
          <w:b/>
          <w:sz w:val="20"/>
          <w:szCs w:val="20"/>
          <w:lang w:eastAsia="ru-RU"/>
        </w:rPr>
      </w:pPr>
      <w:r w:rsidRPr="0095346D">
        <w:rPr>
          <w:rFonts w:ascii="Arial" w:eastAsia="Times New Roman" w:hAnsi="Arial" w:cs="Arial"/>
          <w:b/>
          <w:kern w:val="36"/>
          <w:sz w:val="20"/>
          <w:szCs w:val="20"/>
          <w:lang w:eastAsia="ru-RU"/>
        </w:rPr>
        <w:t>Требования</w:t>
      </w:r>
      <w:r w:rsidRPr="0095346D">
        <w:rPr>
          <w:rFonts w:ascii="Arial" w:eastAsia="Times New Roman" w:hAnsi="Arial" w:cs="Arial"/>
          <w:b/>
          <w:sz w:val="20"/>
          <w:szCs w:val="20"/>
          <w:lang w:eastAsia="ru-RU"/>
        </w:rPr>
        <w:t xml:space="preserve"> к </w:t>
      </w:r>
      <w:r w:rsidR="00466880">
        <w:rPr>
          <w:rFonts w:ascii="Arial" w:eastAsia="Times New Roman" w:hAnsi="Arial" w:cs="Arial"/>
          <w:b/>
          <w:sz w:val="20"/>
          <w:szCs w:val="20"/>
          <w:lang w:eastAsia="ru-RU"/>
        </w:rPr>
        <w:t>У</w:t>
      </w:r>
      <w:r w:rsidRPr="0095346D">
        <w:rPr>
          <w:rFonts w:ascii="Arial" w:eastAsia="Times New Roman" w:hAnsi="Arial" w:cs="Arial"/>
          <w:b/>
          <w:sz w:val="20"/>
          <w:szCs w:val="20"/>
          <w:lang w:eastAsia="ru-RU"/>
        </w:rPr>
        <w:t>частникам торгов</w:t>
      </w:r>
    </w:p>
    <w:p w14:paraId="44B8383F" w14:textId="6F55B8E2" w:rsidR="007E7D86" w:rsidRDefault="00615451"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Участником </w:t>
      </w:r>
      <w:r w:rsidR="007E7D86" w:rsidRPr="00DF671B">
        <w:rPr>
          <w:rFonts w:ascii="Arial" w:eastAsia="Times New Roman" w:hAnsi="Arial" w:cs="Arial"/>
          <w:color w:val="000000"/>
          <w:sz w:val="20"/>
          <w:szCs w:val="20"/>
          <w:lang w:eastAsia="ru-RU"/>
        </w:rPr>
        <w:t>торгов может быть любое юридическое или физическое лицо, в том числе индивидуальный предприниматель, прошедшее процедуру регистрации на ЭТП в сети Интернет.</w:t>
      </w:r>
    </w:p>
    <w:p w14:paraId="77FD627D" w14:textId="51A51234" w:rsidR="007E7D86" w:rsidRPr="007E7D86" w:rsidRDefault="00615451"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Участники </w:t>
      </w:r>
      <w:r w:rsidR="007E7D86" w:rsidRPr="007E7D86">
        <w:rPr>
          <w:rFonts w:ascii="Arial" w:eastAsia="Times New Roman" w:hAnsi="Arial" w:cs="Arial"/>
          <w:sz w:val="20"/>
          <w:szCs w:val="20"/>
          <w:lang w:eastAsia="ru-RU"/>
        </w:rPr>
        <w:t>торгов должны соответствовать следующим требованиям:</w:t>
      </w:r>
    </w:p>
    <w:p w14:paraId="4EB84CC5" w14:textId="77777777"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быть правомочным заключать договор уступки Требований;</w:t>
      </w:r>
    </w:p>
    <w:p w14:paraId="0F66090C" w14:textId="5D6E3188"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 не находиться в процессе ликвидации (для </w:t>
      </w:r>
      <w:r w:rsidR="00466880">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частника торгов – юридического лица);</w:t>
      </w:r>
    </w:p>
    <w:p w14:paraId="5875BEEA" w14:textId="2AA6242B"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 в отношении </w:t>
      </w:r>
      <w:r w:rsidR="00466880">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частника торгов не должно быть вынесено решение арбитражного суда о признании </w:t>
      </w:r>
      <w:r w:rsidR="00466880">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w:t>
      </w:r>
      <w:r w:rsidR="00466880">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частника торгов;</w:t>
      </w:r>
    </w:p>
    <w:p w14:paraId="382A01A2" w14:textId="4A9499BA"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lastRenderedPageBreak/>
        <w:t xml:space="preserve">- на дату подачи заявки на участие в торгах деятельность </w:t>
      </w:r>
      <w:r w:rsidR="00466880">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частника торгов не должна быть приостановлена, в том числе на основании положений, установленных Кодексом Российской Федерации об административных правонарушениях;</w:t>
      </w:r>
    </w:p>
    <w:p w14:paraId="3E8D6989" w14:textId="67FDDAF7"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 для участия в торгах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 торгов должен внести обеспечение заявки, предусмотренное пунктом </w:t>
      </w:r>
      <w:r w:rsidR="00205955">
        <w:rPr>
          <w:rFonts w:ascii="Arial" w:eastAsia="Times New Roman" w:hAnsi="Arial" w:cs="Arial"/>
          <w:sz w:val="20"/>
          <w:szCs w:val="20"/>
          <w:lang w:eastAsia="ru-RU"/>
        </w:rPr>
        <w:t>9.1.</w:t>
      </w:r>
      <w:r w:rsidRPr="007E7D86">
        <w:rPr>
          <w:rFonts w:ascii="Arial" w:eastAsia="Times New Roman" w:hAnsi="Arial" w:cs="Arial"/>
          <w:sz w:val="20"/>
          <w:szCs w:val="20"/>
          <w:lang w:eastAsia="ru-RU"/>
        </w:rPr>
        <w:t xml:space="preserve"> настоящей </w:t>
      </w:r>
      <w:r w:rsidR="00205955">
        <w:rPr>
          <w:rFonts w:ascii="Arial" w:eastAsia="Times New Roman" w:hAnsi="Arial" w:cs="Arial"/>
          <w:sz w:val="20"/>
          <w:szCs w:val="20"/>
          <w:lang w:eastAsia="ru-RU"/>
        </w:rPr>
        <w:t>Информационной</w:t>
      </w:r>
      <w:r w:rsidR="00656FAF">
        <w:rPr>
          <w:rFonts w:ascii="Arial" w:eastAsia="Times New Roman" w:hAnsi="Arial" w:cs="Arial"/>
          <w:sz w:val="20"/>
          <w:szCs w:val="20"/>
          <w:lang w:eastAsia="ru-RU"/>
        </w:rPr>
        <w:t xml:space="preserve"> карты</w:t>
      </w:r>
      <w:r w:rsidRPr="007E7D86">
        <w:rPr>
          <w:rFonts w:ascii="Arial" w:eastAsia="Times New Roman" w:hAnsi="Arial" w:cs="Arial"/>
          <w:sz w:val="20"/>
          <w:szCs w:val="20"/>
          <w:lang w:eastAsia="ru-RU"/>
        </w:rPr>
        <w:t>, заключив договор о задатке (который является договором присоединения) по прилагаемой форме</w:t>
      </w:r>
      <w:r w:rsidR="009A73AF">
        <w:rPr>
          <w:rFonts w:ascii="Arial" w:eastAsia="Times New Roman" w:hAnsi="Arial" w:cs="Arial"/>
          <w:sz w:val="20"/>
          <w:szCs w:val="20"/>
          <w:lang w:eastAsia="ru-RU"/>
        </w:rPr>
        <w:t>.</w:t>
      </w:r>
      <w:r w:rsidRPr="007E7D86">
        <w:rPr>
          <w:rFonts w:ascii="Arial" w:eastAsia="Times New Roman" w:hAnsi="Arial" w:cs="Arial"/>
          <w:sz w:val="20"/>
          <w:szCs w:val="20"/>
          <w:lang w:eastAsia="ru-RU"/>
        </w:rPr>
        <w:t xml:space="preserve"> </w:t>
      </w:r>
      <w:r w:rsidR="009A73AF" w:rsidRPr="009A73AF">
        <w:rPr>
          <w:rFonts w:ascii="Arial" w:eastAsia="Times New Roman" w:hAnsi="Arial" w:cs="Arial"/>
          <w:sz w:val="20"/>
          <w:szCs w:val="20"/>
          <w:lang w:eastAsia="ru-RU"/>
        </w:rPr>
        <w:t>Форма Договора о задатке размещена на сайте ЭТП</w:t>
      </w:r>
      <w:r w:rsidR="00CD48C2">
        <w:rPr>
          <w:rFonts w:ascii="Arial" w:eastAsia="Times New Roman" w:hAnsi="Arial" w:cs="Arial"/>
          <w:sz w:val="20"/>
          <w:szCs w:val="20"/>
          <w:lang w:eastAsia="ru-RU"/>
        </w:rPr>
        <w:t xml:space="preserve"> (далее – Договор о задатке)</w:t>
      </w:r>
      <w:r w:rsidRPr="00433E3B">
        <w:rPr>
          <w:rFonts w:ascii="Arial" w:eastAsia="Times New Roman" w:hAnsi="Arial" w:cs="Arial"/>
          <w:sz w:val="20"/>
          <w:szCs w:val="20"/>
          <w:lang w:eastAsia="ru-RU"/>
        </w:rPr>
        <w:t>;</w:t>
      </w:r>
    </w:p>
    <w:p w14:paraId="521683C3" w14:textId="71A14B3D" w:rsidR="007E7D86" w:rsidRPr="007E7D86" w:rsidRDefault="007E7D86" w:rsidP="007E7D86">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 торгов должен предоставить применительно к вышеуказанному </w:t>
      </w:r>
      <w:r w:rsidR="00CD48C2">
        <w:rPr>
          <w:rFonts w:ascii="Arial" w:eastAsia="Times New Roman" w:hAnsi="Arial" w:cs="Arial"/>
          <w:sz w:val="20"/>
          <w:szCs w:val="20"/>
          <w:lang w:eastAsia="ru-RU"/>
        </w:rPr>
        <w:t>Д</w:t>
      </w:r>
      <w:r w:rsidRPr="007E7D86">
        <w:rPr>
          <w:rFonts w:ascii="Arial" w:eastAsia="Times New Roman" w:hAnsi="Arial" w:cs="Arial"/>
          <w:sz w:val="20"/>
          <w:szCs w:val="20"/>
          <w:lang w:eastAsia="ru-RU"/>
        </w:rPr>
        <w:t xml:space="preserve">оговору о задатке и(или) договору уступки Требований решение(я) органа управления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частника торгов;</w:t>
      </w:r>
    </w:p>
    <w:p w14:paraId="52513B13" w14:textId="076F8FCC" w:rsidR="007E7D86" w:rsidRDefault="007E7D86" w:rsidP="000B2EFB">
      <w:pPr>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 торгов должен предоставить заявку по прилагаемой форме (</w:t>
      </w:r>
      <w:r w:rsidR="009A73AF" w:rsidRPr="009A73AF">
        <w:rPr>
          <w:rFonts w:ascii="Arial" w:eastAsia="Times New Roman" w:hAnsi="Arial" w:cs="Arial"/>
          <w:sz w:val="20"/>
          <w:szCs w:val="20"/>
          <w:lang w:eastAsia="ru-RU"/>
        </w:rPr>
        <w:t>Форма заявки размещена на сайте ЭТП</w:t>
      </w:r>
      <w:r w:rsidRPr="007E7D86">
        <w:rPr>
          <w:rFonts w:ascii="Arial" w:eastAsia="Times New Roman" w:hAnsi="Arial" w:cs="Arial"/>
          <w:sz w:val="20"/>
          <w:szCs w:val="20"/>
          <w:lang w:eastAsia="ru-RU"/>
        </w:rPr>
        <w:t xml:space="preserve">), подписанную от имени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 xml:space="preserve">частника лично или лицом, надлежаще уполномоченным </w:t>
      </w:r>
      <w:r w:rsidR="00204265">
        <w:rPr>
          <w:rFonts w:ascii="Arial" w:eastAsia="Times New Roman" w:hAnsi="Arial" w:cs="Arial"/>
          <w:sz w:val="20"/>
          <w:szCs w:val="20"/>
          <w:lang w:eastAsia="ru-RU"/>
        </w:rPr>
        <w:t>У</w:t>
      </w:r>
      <w:r w:rsidRPr="007E7D86">
        <w:rPr>
          <w:rFonts w:ascii="Arial" w:eastAsia="Times New Roman" w:hAnsi="Arial" w:cs="Arial"/>
          <w:sz w:val="20"/>
          <w:szCs w:val="20"/>
          <w:lang w:eastAsia="ru-RU"/>
        </w:rPr>
        <w:t>частником.</w:t>
      </w:r>
    </w:p>
    <w:p w14:paraId="01636BAB" w14:textId="5C4A9BD3" w:rsidR="007E7D86" w:rsidRDefault="007E7D86"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95346D">
        <w:rPr>
          <w:rFonts w:ascii="Arial" w:eastAsia="Times New Roman" w:hAnsi="Arial" w:cs="Arial"/>
          <w:sz w:val="20"/>
          <w:szCs w:val="20"/>
          <w:lang w:eastAsia="ru-RU"/>
        </w:rPr>
        <w:t xml:space="preserve">Для всех </w:t>
      </w:r>
      <w:r w:rsidR="00204265">
        <w:rPr>
          <w:rFonts w:ascii="Arial" w:eastAsia="Times New Roman" w:hAnsi="Arial" w:cs="Arial"/>
          <w:sz w:val="20"/>
          <w:szCs w:val="20"/>
          <w:lang w:eastAsia="ru-RU"/>
        </w:rPr>
        <w:t>У</w:t>
      </w:r>
      <w:r w:rsidRPr="0095346D">
        <w:rPr>
          <w:rFonts w:ascii="Arial" w:eastAsia="Times New Roman" w:hAnsi="Arial" w:cs="Arial"/>
          <w:sz w:val="20"/>
          <w:szCs w:val="20"/>
          <w:lang w:eastAsia="ru-RU"/>
        </w:rPr>
        <w:t xml:space="preserve">частников торгов устанавливаются единые требования. Применение при рассмотрении заявок на участие в торгах требований, не предусмотренных настоящей </w:t>
      </w:r>
      <w:r w:rsidR="000B2EFB">
        <w:rPr>
          <w:rFonts w:ascii="Arial" w:eastAsia="Times New Roman" w:hAnsi="Arial" w:cs="Arial"/>
          <w:sz w:val="20"/>
          <w:szCs w:val="20"/>
          <w:lang w:eastAsia="ru-RU"/>
        </w:rPr>
        <w:t>Информационной картой</w:t>
      </w:r>
      <w:r w:rsidRPr="0095346D">
        <w:rPr>
          <w:rFonts w:ascii="Arial" w:eastAsia="Times New Roman" w:hAnsi="Arial" w:cs="Arial"/>
          <w:sz w:val="20"/>
          <w:szCs w:val="20"/>
          <w:lang w:eastAsia="ru-RU"/>
        </w:rPr>
        <w:t>, не допускается</w:t>
      </w:r>
      <w:r>
        <w:rPr>
          <w:rFonts w:ascii="Arial" w:eastAsia="Times New Roman" w:hAnsi="Arial" w:cs="Arial"/>
          <w:sz w:val="20"/>
          <w:szCs w:val="20"/>
          <w:lang w:eastAsia="ru-RU"/>
        </w:rPr>
        <w:t>.</w:t>
      </w:r>
    </w:p>
    <w:p w14:paraId="42501609" w14:textId="53FBE3EA" w:rsidR="00615451" w:rsidRPr="007E7D86" w:rsidRDefault="007E7D86"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Участник</w:t>
      </w:r>
      <w:r>
        <w:rPr>
          <w:rFonts w:ascii="Arial" w:eastAsia="Times New Roman" w:hAnsi="Arial" w:cs="Arial"/>
          <w:sz w:val="20"/>
          <w:szCs w:val="20"/>
          <w:lang w:eastAsia="ru-RU"/>
        </w:rPr>
        <w:t xml:space="preserve">ами </w:t>
      </w:r>
      <w:r w:rsidR="00615451" w:rsidRPr="007E7D86">
        <w:rPr>
          <w:rFonts w:ascii="Arial" w:eastAsia="Times New Roman" w:hAnsi="Arial" w:cs="Arial"/>
          <w:sz w:val="20"/>
          <w:szCs w:val="20"/>
          <w:lang w:eastAsia="ru-RU"/>
        </w:rPr>
        <w:t>торгов не могут быть следующие лица:</w:t>
      </w:r>
    </w:p>
    <w:p w14:paraId="4FD35A22" w14:textId="77777777" w:rsidR="00147CB6" w:rsidRPr="00147CB6" w:rsidRDefault="00147CB6" w:rsidP="007E7D86">
      <w:pPr>
        <w:spacing w:after="0" w:line="240" w:lineRule="auto"/>
        <w:ind w:left="426" w:hanging="142"/>
        <w:jc w:val="both"/>
        <w:textAlignment w:val="baseline"/>
        <w:rPr>
          <w:rFonts w:ascii="Arial" w:eastAsia="Times New Roman" w:hAnsi="Arial" w:cs="Arial"/>
          <w:sz w:val="20"/>
          <w:szCs w:val="20"/>
          <w:lang w:eastAsia="ru-RU"/>
        </w:rPr>
      </w:pPr>
      <w:r w:rsidRPr="00147CB6">
        <w:rPr>
          <w:rFonts w:ascii="Arial" w:eastAsia="Times New Roman" w:hAnsi="Arial" w:cs="Arial"/>
          <w:sz w:val="20"/>
          <w:szCs w:val="20"/>
          <w:lang w:eastAsia="ru-RU"/>
        </w:rPr>
        <w:t>- Организатор торгов;</w:t>
      </w:r>
    </w:p>
    <w:p w14:paraId="7A35A8AF" w14:textId="79DA570D" w:rsidR="00147CB6" w:rsidRPr="00147CB6" w:rsidRDefault="00147CB6" w:rsidP="007E7D86">
      <w:pPr>
        <w:spacing w:after="0" w:line="240" w:lineRule="auto"/>
        <w:ind w:left="426" w:hanging="142"/>
        <w:jc w:val="both"/>
        <w:textAlignment w:val="baseline"/>
        <w:rPr>
          <w:rFonts w:ascii="Arial" w:eastAsia="Times New Roman" w:hAnsi="Arial" w:cs="Arial"/>
          <w:sz w:val="20"/>
          <w:szCs w:val="20"/>
          <w:lang w:eastAsia="ru-RU"/>
        </w:rPr>
      </w:pPr>
      <w:r w:rsidRPr="00147CB6">
        <w:rPr>
          <w:rFonts w:ascii="Arial" w:eastAsia="Times New Roman" w:hAnsi="Arial" w:cs="Arial"/>
          <w:sz w:val="20"/>
          <w:szCs w:val="20"/>
          <w:lang w:eastAsia="ru-RU"/>
        </w:rPr>
        <w:t>-</w:t>
      </w:r>
      <w:r w:rsidR="007E7D86">
        <w:rPr>
          <w:rFonts w:ascii="Arial" w:eastAsia="Times New Roman" w:hAnsi="Arial" w:cs="Arial"/>
          <w:sz w:val="20"/>
          <w:szCs w:val="20"/>
          <w:lang w:eastAsia="ru-RU"/>
        </w:rPr>
        <w:t xml:space="preserve"> </w:t>
      </w:r>
      <w:r w:rsidR="00CD48C2">
        <w:rPr>
          <w:rFonts w:ascii="Arial" w:eastAsia="Times New Roman" w:hAnsi="Arial" w:cs="Arial"/>
          <w:sz w:val="20"/>
          <w:szCs w:val="20"/>
          <w:lang w:eastAsia="ru-RU"/>
        </w:rPr>
        <w:t>у</w:t>
      </w:r>
      <w:r w:rsidRPr="00147CB6">
        <w:rPr>
          <w:rFonts w:ascii="Arial" w:eastAsia="Times New Roman" w:hAnsi="Arial" w:cs="Arial"/>
          <w:sz w:val="20"/>
          <w:szCs w:val="20"/>
          <w:lang w:eastAsia="ru-RU"/>
        </w:rPr>
        <w:t xml:space="preserve">частник Организатора торгов, основное и преобладающее хозяйственное общество </w:t>
      </w:r>
      <w:r w:rsidR="00CD48C2">
        <w:rPr>
          <w:rFonts w:ascii="Arial" w:eastAsia="Times New Roman" w:hAnsi="Arial" w:cs="Arial"/>
          <w:sz w:val="20"/>
          <w:szCs w:val="20"/>
          <w:lang w:eastAsia="ru-RU"/>
        </w:rPr>
        <w:t>у</w:t>
      </w:r>
      <w:r w:rsidRPr="00147CB6">
        <w:rPr>
          <w:rFonts w:ascii="Arial" w:eastAsia="Times New Roman" w:hAnsi="Arial" w:cs="Arial"/>
          <w:sz w:val="20"/>
          <w:szCs w:val="20"/>
          <w:lang w:eastAsia="ru-RU"/>
        </w:rPr>
        <w:t>частника Организатора торгов, его дочернее и зависимое общество;</w:t>
      </w:r>
    </w:p>
    <w:p w14:paraId="779535B6" w14:textId="77777777" w:rsidR="00147CB6" w:rsidRPr="00147CB6" w:rsidRDefault="00147CB6" w:rsidP="007E7D86">
      <w:pPr>
        <w:spacing w:after="0" w:line="240" w:lineRule="auto"/>
        <w:ind w:left="426" w:hanging="142"/>
        <w:jc w:val="both"/>
        <w:textAlignment w:val="baseline"/>
        <w:rPr>
          <w:rFonts w:ascii="Arial" w:eastAsia="Times New Roman" w:hAnsi="Arial" w:cs="Arial"/>
          <w:sz w:val="20"/>
          <w:szCs w:val="20"/>
          <w:lang w:eastAsia="ru-RU"/>
        </w:rPr>
      </w:pPr>
      <w:r w:rsidRPr="00147CB6">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67C44CE1" w14:textId="484A7B91" w:rsidR="007E7D86" w:rsidRDefault="00147CB6" w:rsidP="007E7D86">
      <w:pPr>
        <w:spacing w:after="0" w:line="240" w:lineRule="auto"/>
        <w:ind w:left="426" w:hanging="142"/>
        <w:jc w:val="both"/>
        <w:textAlignment w:val="baseline"/>
        <w:rPr>
          <w:rFonts w:ascii="Arial" w:eastAsia="Times New Roman" w:hAnsi="Arial" w:cs="Arial"/>
          <w:sz w:val="20"/>
          <w:szCs w:val="20"/>
          <w:lang w:eastAsia="ru-RU"/>
        </w:rPr>
      </w:pPr>
      <w:r w:rsidRPr="00147CB6">
        <w:rPr>
          <w:rFonts w:ascii="Arial" w:eastAsia="Times New Roman" w:hAnsi="Arial" w:cs="Arial"/>
          <w:sz w:val="20"/>
          <w:szCs w:val="20"/>
          <w:lang w:eastAsia="ru-RU"/>
        </w:rPr>
        <w:t xml:space="preserve">- лица, не внесшие </w:t>
      </w:r>
      <w:r w:rsidR="001879C1">
        <w:rPr>
          <w:rFonts w:ascii="Arial" w:eastAsia="Times New Roman" w:hAnsi="Arial" w:cs="Arial"/>
          <w:sz w:val="20"/>
          <w:szCs w:val="20"/>
          <w:lang w:eastAsia="ru-RU"/>
        </w:rPr>
        <w:t>З</w:t>
      </w:r>
      <w:r w:rsidRPr="00147CB6">
        <w:rPr>
          <w:rFonts w:ascii="Arial" w:eastAsia="Times New Roman" w:hAnsi="Arial" w:cs="Arial"/>
          <w:sz w:val="20"/>
          <w:szCs w:val="20"/>
          <w:lang w:eastAsia="ru-RU"/>
        </w:rPr>
        <w:t>адаток в размере и в срок, установленные в извещении о проведении торгов.</w:t>
      </w:r>
    </w:p>
    <w:p w14:paraId="60BAD218" w14:textId="77777777" w:rsidR="007E7D86" w:rsidRDefault="007E7D86"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Участник</w:t>
      </w:r>
      <w:r>
        <w:rPr>
          <w:rFonts w:ascii="Arial" w:eastAsia="Times New Roman" w:hAnsi="Arial" w:cs="Arial"/>
          <w:sz w:val="20"/>
          <w:szCs w:val="20"/>
          <w:lang w:eastAsia="ru-RU"/>
        </w:rPr>
        <w:t xml:space="preserve"> </w:t>
      </w:r>
      <w:r w:rsidR="006C019C" w:rsidRPr="007E7D86">
        <w:rPr>
          <w:rFonts w:ascii="Arial" w:eastAsia="Times New Roman" w:hAnsi="Arial" w:cs="Arial"/>
          <w:sz w:val="20"/>
          <w:szCs w:val="20"/>
          <w:lang w:eastAsia="ru-RU"/>
        </w:rPr>
        <w:t xml:space="preserve">торгов несет все расходы, связанные с участием в </w:t>
      </w:r>
      <w:r w:rsidR="007113F3" w:rsidRPr="007E7D86">
        <w:rPr>
          <w:rFonts w:ascii="Arial" w:eastAsia="Times New Roman" w:hAnsi="Arial" w:cs="Arial"/>
          <w:sz w:val="20"/>
          <w:szCs w:val="20"/>
          <w:lang w:eastAsia="ru-RU"/>
        </w:rPr>
        <w:t>торгах</w:t>
      </w:r>
      <w:r w:rsidR="006C019C" w:rsidRPr="007E7D86">
        <w:rPr>
          <w:rFonts w:ascii="Arial" w:eastAsia="Times New Roman" w:hAnsi="Arial" w:cs="Arial"/>
          <w:sz w:val="20"/>
          <w:szCs w:val="20"/>
          <w:lang w:eastAsia="ru-RU"/>
        </w:rPr>
        <w:t xml:space="preserve">, в том числе с регистрацией и аккредитацией на ЭТП, с подготовкой и предоставлением </w:t>
      </w:r>
      <w:r w:rsidR="004B5EA9" w:rsidRPr="007E7D86">
        <w:rPr>
          <w:rFonts w:ascii="Arial" w:eastAsia="Times New Roman" w:hAnsi="Arial" w:cs="Arial"/>
          <w:sz w:val="20"/>
          <w:szCs w:val="20"/>
          <w:lang w:eastAsia="ru-RU"/>
        </w:rPr>
        <w:t>з</w:t>
      </w:r>
      <w:r w:rsidR="006C019C" w:rsidRPr="007E7D86">
        <w:rPr>
          <w:rFonts w:ascii="Arial" w:eastAsia="Times New Roman" w:hAnsi="Arial" w:cs="Arial"/>
          <w:sz w:val="20"/>
          <w:szCs w:val="20"/>
          <w:lang w:eastAsia="ru-RU"/>
        </w:rPr>
        <w:t xml:space="preserve">аявки на участие в </w:t>
      </w:r>
      <w:r w:rsidR="007113F3" w:rsidRPr="007E7D86">
        <w:rPr>
          <w:rFonts w:ascii="Arial" w:eastAsia="Times New Roman" w:hAnsi="Arial" w:cs="Arial"/>
          <w:sz w:val="20"/>
          <w:szCs w:val="20"/>
          <w:lang w:eastAsia="ru-RU"/>
        </w:rPr>
        <w:t>торгах</w:t>
      </w:r>
      <w:r w:rsidR="006C019C" w:rsidRPr="007E7D86">
        <w:rPr>
          <w:rFonts w:ascii="Arial" w:eastAsia="Times New Roman" w:hAnsi="Arial" w:cs="Arial"/>
          <w:sz w:val="20"/>
          <w:szCs w:val="20"/>
          <w:lang w:eastAsia="ru-RU"/>
        </w:rPr>
        <w:t xml:space="preserve">, иной документации, а Организатор торгов не имеет обязательств по этим расходам независимо от итогов </w:t>
      </w:r>
      <w:r w:rsidR="00796A79" w:rsidRPr="007E7D86">
        <w:rPr>
          <w:rFonts w:ascii="Arial" w:eastAsia="Times New Roman" w:hAnsi="Arial" w:cs="Arial"/>
          <w:sz w:val="20"/>
          <w:szCs w:val="20"/>
          <w:lang w:eastAsia="ru-RU"/>
        </w:rPr>
        <w:t>т</w:t>
      </w:r>
      <w:r w:rsidR="006C019C" w:rsidRPr="007E7D86">
        <w:rPr>
          <w:rFonts w:ascii="Arial" w:eastAsia="Times New Roman" w:hAnsi="Arial" w:cs="Arial"/>
          <w:sz w:val="20"/>
          <w:szCs w:val="20"/>
          <w:lang w:eastAsia="ru-RU"/>
        </w:rPr>
        <w:t>оргов, а также оснований их завершения, за исключением случаев, прямо предусмотренных действующим законодательством Российской Федерации.</w:t>
      </w:r>
    </w:p>
    <w:p w14:paraId="39D49F3B" w14:textId="5108FC10" w:rsidR="006C019C" w:rsidRPr="007E7D86" w:rsidRDefault="006C019C" w:rsidP="007E7D86">
      <w:pPr>
        <w:shd w:val="clear" w:color="auto" w:fill="FFFFFF"/>
        <w:spacing w:after="0" w:line="240" w:lineRule="auto"/>
        <w:ind w:left="426"/>
        <w:jc w:val="both"/>
        <w:textAlignment w:val="baseline"/>
        <w:rPr>
          <w:rFonts w:ascii="Arial" w:eastAsia="Times New Roman" w:hAnsi="Arial" w:cs="Arial"/>
          <w:sz w:val="20"/>
          <w:szCs w:val="20"/>
          <w:lang w:eastAsia="ru-RU"/>
        </w:rPr>
      </w:pPr>
      <w:r w:rsidRPr="007E7D86">
        <w:rPr>
          <w:rFonts w:ascii="Arial" w:eastAsia="Times New Roman" w:hAnsi="Arial" w:cs="Arial"/>
          <w:sz w:val="20"/>
          <w:szCs w:val="20"/>
          <w:lang w:eastAsia="ru-RU"/>
        </w:rPr>
        <w:t xml:space="preserve">Участники торгов не вправе требовать компенсацию упущенной выгоды по результатам проведения </w:t>
      </w:r>
      <w:r w:rsidR="00796A79" w:rsidRPr="007E7D86">
        <w:rPr>
          <w:rFonts w:ascii="Arial" w:eastAsia="Times New Roman" w:hAnsi="Arial" w:cs="Arial"/>
          <w:sz w:val="20"/>
          <w:szCs w:val="20"/>
          <w:lang w:eastAsia="ru-RU"/>
        </w:rPr>
        <w:t>т</w:t>
      </w:r>
      <w:r w:rsidRPr="007E7D86">
        <w:rPr>
          <w:rFonts w:ascii="Arial" w:eastAsia="Times New Roman" w:hAnsi="Arial" w:cs="Arial"/>
          <w:sz w:val="20"/>
          <w:szCs w:val="20"/>
          <w:lang w:eastAsia="ru-RU"/>
        </w:rPr>
        <w:t>оргов.</w:t>
      </w:r>
    </w:p>
    <w:p w14:paraId="2900A919" w14:textId="77777777" w:rsidR="008B693A" w:rsidRDefault="008B693A" w:rsidP="00220258">
      <w:pPr>
        <w:spacing w:after="0" w:line="240" w:lineRule="auto"/>
        <w:jc w:val="both"/>
        <w:textAlignment w:val="baseline"/>
        <w:rPr>
          <w:rFonts w:ascii="Arial" w:eastAsia="Times New Roman" w:hAnsi="Arial" w:cs="Arial"/>
          <w:sz w:val="20"/>
          <w:szCs w:val="20"/>
          <w:lang w:eastAsia="ru-RU"/>
        </w:rPr>
      </w:pPr>
    </w:p>
    <w:p w14:paraId="29BB33D3" w14:textId="73979691" w:rsidR="00566746" w:rsidRPr="0095346D" w:rsidRDefault="00566746" w:rsidP="002C67CB">
      <w:pPr>
        <w:numPr>
          <w:ilvl w:val="0"/>
          <w:numId w:val="5"/>
        </w:numPr>
        <w:spacing w:after="0" w:line="240" w:lineRule="auto"/>
        <w:jc w:val="both"/>
        <w:textAlignment w:val="baseline"/>
        <w:rPr>
          <w:rFonts w:ascii="Arial" w:eastAsia="Times New Roman" w:hAnsi="Arial" w:cs="Arial"/>
          <w:b/>
          <w:sz w:val="20"/>
          <w:szCs w:val="20"/>
          <w:lang w:eastAsia="ru-RU"/>
        </w:rPr>
      </w:pPr>
      <w:r w:rsidRPr="0095346D">
        <w:rPr>
          <w:rFonts w:ascii="Arial" w:eastAsia="Times New Roman" w:hAnsi="Arial" w:cs="Arial"/>
          <w:b/>
          <w:sz w:val="20"/>
          <w:szCs w:val="20"/>
          <w:lang w:eastAsia="ru-RU"/>
        </w:rPr>
        <w:t xml:space="preserve">Документы, </w:t>
      </w:r>
      <w:r w:rsidRPr="0095346D">
        <w:rPr>
          <w:rFonts w:ascii="Arial" w:eastAsia="Times New Roman" w:hAnsi="Arial" w:cs="Arial"/>
          <w:b/>
          <w:kern w:val="36"/>
          <w:sz w:val="20"/>
          <w:szCs w:val="20"/>
          <w:lang w:eastAsia="ru-RU"/>
        </w:rPr>
        <w:t>необходимые</w:t>
      </w:r>
      <w:r w:rsidRPr="0095346D">
        <w:rPr>
          <w:rFonts w:ascii="Arial" w:eastAsia="Times New Roman" w:hAnsi="Arial" w:cs="Arial"/>
          <w:b/>
          <w:sz w:val="20"/>
          <w:szCs w:val="20"/>
          <w:lang w:eastAsia="ru-RU"/>
        </w:rPr>
        <w:t xml:space="preserve"> для участия в </w:t>
      </w:r>
      <w:r w:rsidR="007113F3" w:rsidRPr="0095346D">
        <w:rPr>
          <w:rFonts w:ascii="Arial" w:eastAsia="Times New Roman" w:hAnsi="Arial" w:cs="Arial"/>
          <w:b/>
          <w:sz w:val="20"/>
          <w:szCs w:val="20"/>
          <w:lang w:eastAsia="ru-RU"/>
        </w:rPr>
        <w:t>торгах</w:t>
      </w:r>
    </w:p>
    <w:p w14:paraId="33CC86A3" w14:textId="24793A83" w:rsidR="00BB0D55" w:rsidRDefault="00754F0C"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754F0C">
        <w:rPr>
          <w:rFonts w:ascii="Arial" w:eastAsia="Times New Roman" w:hAnsi="Arial" w:cs="Arial"/>
          <w:sz w:val="20"/>
          <w:szCs w:val="20"/>
          <w:lang w:eastAsia="ru-RU"/>
        </w:rPr>
        <w:t xml:space="preserve">Для участия в торгах необходимо зарегистрироваться на ЭТП в соответствии с Регламентом ЭТП и внести обеспечение заявки в соответствии с настоящей </w:t>
      </w:r>
      <w:r w:rsidR="00656FAF">
        <w:rPr>
          <w:rFonts w:ascii="Arial" w:eastAsia="Times New Roman" w:hAnsi="Arial" w:cs="Arial"/>
          <w:sz w:val="20"/>
          <w:szCs w:val="20"/>
          <w:lang w:eastAsia="ru-RU"/>
        </w:rPr>
        <w:t>Информационной картой</w:t>
      </w:r>
      <w:r w:rsidRPr="00754F0C">
        <w:rPr>
          <w:rFonts w:ascii="Arial" w:eastAsia="Times New Roman" w:hAnsi="Arial" w:cs="Arial"/>
          <w:sz w:val="20"/>
          <w:szCs w:val="20"/>
          <w:lang w:eastAsia="ru-RU"/>
        </w:rPr>
        <w:t>.</w:t>
      </w:r>
    </w:p>
    <w:p w14:paraId="2E0227B6" w14:textId="4B664DE8" w:rsidR="001920DF" w:rsidRPr="00BB0D55" w:rsidRDefault="00754F0C"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BB0D55">
        <w:rPr>
          <w:rFonts w:ascii="Arial" w:eastAsia="Times New Roman" w:hAnsi="Arial" w:cs="Arial"/>
          <w:sz w:val="20"/>
          <w:szCs w:val="20"/>
          <w:lang w:eastAsia="ru-RU"/>
        </w:rPr>
        <w:t xml:space="preserve">В срок, установленный в извещении и документации торгов, потенциальный </w:t>
      </w:r>
      <w:r w:rsidR="00204265">
        <w:rPr>
          <w:rFonts w:ascii="Arial" w:eastAsia="Times New Roman" w:hAnsi="Arial" w:cs="Arial"/>
          <w:sz w:val="20"/>
          <w:szCs w:val="20"/>
          <w:lang w:eastAsia="ru-RU"/>
        </w:rPr>
        <w:t>У</w:t>
      </w:r>
      <w:r w:rsidRPr="00BB0D55">
        <w:rPr>
          <w:rFonts w:ascii="Arial" w:eastAsia="Times New Roman" w:hAnsi="Arial" w:cs="Arial"/>
          <w:sz w:val="20"/>
          <w:szCs w:val="20"/>
          <w:lang w:eastAsia="ru-RU"/>
        </w:rPr>
        <w:t>частник (далее – Заявитель) должен предоставить в соответствии с Регламентом ЭТП, заявку на участие в торгах (</w:t>
      </w:r>
      <w:r w:rsidR="000B2EFB">
        <w:rPr>
          <w:rFonts w:ascii="Arial" w:eastAsia="Times New Roman" w:hAnsi="Arial" w:cs="Arial"/>
          <w:sz w:val="20"/>
          <w:szCs w:val="20"/>
          <w:lang w:eastAsia="ru-RU"/>
        </w:rPr>
        <w:t>упоминаются по тексту Информационной карты</w:t>
      </w:r>
      <w:r w:rsidRPr="00BB0D55">
        <w:rPr>
          <w:rFonts w:ascii="Arial" w:eastAsia="Times New Roman" w:hAnsi="Arial" w:cs="Arial"/>
          <w:sz w:val="20"/>
          <w:szCs w:val="20"/>
          <w:lang w:eastAsia="ru-RU"/>
        </w:rPr>
        <w:t xml:space="preserve"> – Заявка, заявка, Заявка на участие в торгах, заявка на участие в торгах), которая должна содержать следующие сведения: наименование, организационно-правовая форма, место нахождения, почтовый адрес </w:t>
      </w:r>
      <w:r w:rsidR="00204265">
        <w:rPr>
          <w:rFonts w:ascii="Arial" w:eastAsia="Times New Roman" w:hAnsi="Arial" w:cs="Arial"/>
          <w:sz w:val="20"/>
          <w:szCs w:val="20"/>
          <w:lang w:eastAsia="ru-RU"/>
        </w:rPr>
        <w:t>З</w:t>
      </w:r>
      <w:r w:rsidRPr="00BB0D55">
        <w:rPr>
          <w:rFonts w:ascii="Arial" w:eastAsia="Times New Roman" w:hAnsi="Arial" w:cs="Arial"/>
          <w:sz w:val="20"/>
          <w:szCs w:val="20"/>
          <w:lang w:eastAsia="ru-RU"/>
        </w:rPr>
        <w:t xml:space="preserve">аявителя, банковские реквизиты, основной государственный регистрационный номер (ОГРН) (для Заявителя – юридического лица); фамилия, имя, отчество (если имеется), паспортные данные, сведения о месте жительства </w:t>
      </w:r>
      <w:r w:rsidR="00204265">
        <w:rPr>
          <w:rFonts w:ascii="Arial" w:eastAsia="Times New Roman" w:hAnsi="Arial" w:cs="Arial"/>
          <w:sz w:val="20"/>
          <w:szCs w:val="20"/>
          <w:lang w:eastAsia="ru-RU"/>
        </w:rPr>
        <w:t>З</w:t>
      </w:r>
      <w:r w:rsidRPr="00BB0D55">
        <w:rPr>
          <w:rFonts w:ascii="Arial" w:eastAsia="Times New Roman" w:hAnsi="Arial" w:cs="Arial"/>
          <w:sz w:val="20"/>
          <w:szCs w:val="20"/>
          <w:lang w:eastAsia="ru-RU"/>
        </w:rPr>
        <w:t xml:space="preserve">аявителя (для Заявителя – физического лица); номер контактного телефона, адрес электронной почты </w:t>
      </w:r>
      <w:r w:rsidR="00204265">
        <w:rPr>
          <w:rFonts w:ascii="Arial" w:eastAsia="Times New Roman" w:hAnsi="Arial" w:cs="Arial"/>
          <w:sz w:val="20"/>
          <w:szCs w:val="20"/>
          <w:lang w:eastAsia="ru-RU"/>
        </w:rPr>
        <w:t>З</w:t>
      </w:r>
      <w:r w:rsidRPr="00BB0D55">
        <w:rPr>
          <w:rFonts w:ascii="Arial" w:eastAsia="Times New Roman" w:hAnsi="Arial" w:cs="Arial"/>
          <w:sz w:val="20"/>
          <w:szCs w:val="20"/>
          <w:lang w:eastAsia="ru-RU"/>
        </w:rPr>
        <w:t>аявителя, индивидуальный номер налогоплательщика (ИНН), а также приложить следующие документы:</w:t>
      </w:r>
    </w:p>
    <w:p w14:paraId="53E761C7" w14:textId="77777777" w:rsidR="008F7D7F" w:rsidRPr="00DF671B" w:rsidRDefault="008F7D7F" w:rsidP="008F7D7F">
      <w:pPr>
        <w:numPr>
          <w:ilvl w:val="2"/>
          <w:numId w:val="5"/>
        </w:numPr>
        <w:spacing w:after="0" w:line="240" w:lineRule="atLeast"/>
        <w:ind w:left="426" w:hanging="710"/>
        <w:jc w:val="both"/>
        <w:textAlignment w:val="baseline"/>
        <w:rPr>
          <w:rFonts w:ascii="Arial" w:eastAsia="Times New Roman" w:hAnsi="Arial" w:cs="Arial"/>
          <w:color w:val="000000"/>
          <w:sz w:val="20"/>
          <w:szCs w:val="20"/>
          <w:u w:val="single"/>
          <w:lang w:eastAsia="ru-RU"/>
        </w:rPr>
      </w:pPr>
      <w:r w:rsidRPr="00DF671B">
        <w:rPr>
          <w:rFonts w:ascii="Arial" w:eastAsia="Times New Roman" w:hAnsi="Arial" w:cs="Arial"/>
          <w:color w:val="000000"/>
          <w:sz w:val="20"/>
          <w:szCs w:val="20"/>
          <w:u w:val="single"/>
          <w:lang w:eastAsia="ru-RU"/>
        </w:rPr>
        <w:t>Для юридических лиц:</w:t>
      </w:r>
    </w:p>
    <w:p w14:paraId="6E9EFDBC" w14:textId="741112CE"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а) </w:t>
      </w:r>
      <w:r w:rsidR="00504740">
        <w:rPr>
          <w:rFonts w:ascii="Arial" w:hAnsi="Arial" w:cs="Arial"/>
          <w:color w:val="000000"/>
          <w:sz w:val="20"/>
          <w:szCs w:val="20"/>
          <w:lang w:eastAsia="ru-RU"/>
        </w:rPr>
        <w:t>заявка на участие в торгах по установленной форме, заполненная и удостоверенная подписью и печатью Заявителя либо его уполномоченного представителя. Форма Заявки размещена на сайте ЭТП</w:t>
      </w:r>
      <w:r w:rsidRPr="00DF671B">
        <w:rPr>
          <w:rFonts w:ascii="Arial" w:eastAsia="Times New Roman" w:hAnsi="Arial" w:cs="Arial"/>
          <w:color w:val="000000"/>
          <w:sz w:val="20"/>
          <w:szCs w:val="20"/>
          <w:lang w:eastAsia="ru-RU"/>
        </w:rPr>
        <w:t>;</w:t>
      </w:r>
    </w:p>
    <w:p w14:paraId="64790B75"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б) выписка из Единого государственного реестра юридических лиц, полученная не ранее, чем за 15 (Пятнадцать) календарных дней до даты подачи Заявки на участие в торгах, 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12B97294" w14:textId="6215135F"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в) документ, подтверждающий полномочия лица на осуществление действий от имени Заявителя – юридического лица без доверенности (решение о назначении или об избрании на должность и приказ о назначении физического лица на должность, в соответствии с которым(и) </w:t>
      </w:r>
      <w:r w:rsidRPr="00DF671B">
        <w:rPr>
          <w:rFonts w:ascii="Arial" w:eastAsia="Times New Roman" w:hAnsi="Arial" w:cs="Arial"/>
          <w:color w:val="000000"/>
          <w:sz w:val="20"/>
          <w:szCs w:val="20"/>
          <w:lang w:eastAsia="ru-RU"/>
        </w:rPr>
        <w:lastRenderedPageBreak/>
        <w:t>такое физическое лицо обладает правом действовать от имени Заявителя – юридического лица без доверенности) (далее – Руководитель</w:t>
      </w:r>
      <w:r w:rsidR="000B2EFB">
        <w:rPr>
          <w:rFonts w:ascii="Arial" w:eastAsia="Times New Roman" w:hAnsi="Arial" w:cs="Arial"/>
          <w:color w:val="000000"/>
          <w:sz w:val="20"/>
          <w:szCs w:val="20"/>
          <w:lang w:eastAsia="ru-RU"/>
        </w:rPr>
        <w:t>)</w:t>
      </w:r>
      <w:r w:rsidRPr="00DF671B">
        <w:rPr>
          <w:rFonts w:ascii="Arial" w:eastAsia="Times New Roman" w:hAnsi="Arial" w:cs="Arial"/>
          <w:color w:val="000000"/>
          <w:sz w:val="20"/>
          <w:szCs w:val="20"/>
          <w:lang w:eastAsia="ru-RU"/>
        </w:rPr>
        <w:t>).</w:t>
      </w:r>
    </w:p>
    <w:p w14:paraId="6F6D60E5" w14:textId="479B5FF6"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В случае если от имени </w:t>
      </w:r>
      <w:r w:rsidR="00204265">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аявителя действует лицо по доверенности, к заявке должна быть приложена данная доверенность, заверенная печатью Заявителя (при наличии) – юридического лица и подписанная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w:t>
      </w:r>
      <w:r w:rsidR="000B2EFB">
        <w:rPr>
          <w:rFonts w:ascii="Arial" w:eastAsia="Times New Roman" w:hAnsi="Arial" w:cs="Arial"/>
          <w:color w:val="000000"/>
          <w:sz w:val="20"/>
          <w:szCs w:val="20"/>
          <w:lang w:eastAsia="ru-RU"/>
        </w:rPr>
        <w:t>ая</w:t>
      </w:r>
      <w:r w:rsidRPr="00DF671B">
        <w:rPr>
          <w:rFonts w:ascii="Arial" w:eastAsia="Times New Roman" w:hAnsi="Arial" w:cs="Arial"/>
          <w:color w:val="000000"/>
          <w:sz w:val="20"/>
          <w:szCs w:val="20"/>
          <w:lang w:eastAsia="ru-RU"/>
        </w:rPr>
        <w:t xml:space="preserve"> копи</w:t>
      </w:r>
      <w:r w:rsidR="000B2EFB">
        <w:rPr>
          <w:rFonts w:ascii="Arial" w:eastAsia="Times New Roman" w:hAnsi="Arial" w:cs="Arial"/>
          <w:color w:val="000000"/>
          <w:sz w:val="20"/>
          <w:szCs w:val="20"/>
          <w:lang w:eastAsia="ru-RU"/>
        </w:rPr>
        <w:t>я</w:t>
      </w:r>
      <w:r w:rsidRPr="00DF671B">
        <w:rPr>
          <w:rFonts w:ascii="Arial" w:eastAsia="Times New Roman" w:hAnsi="Arial" w:cs="Arial"/>
          <w:color w:val="000000"/>
          <w:sz w:val="20"/>
          <w:szCs w:val="20"/>
          <w:lang w:eastAsia="ru-RU"/>
        </w:rPr>
        <w:t xml:space="preserve"> такой доверенности.</w:t>
      </w:r>
    </w:p>
    <w:p w14:paraId="522B15D2"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59F0F107" w14:textId="4A1F7853"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г) заверенные Заявителем копии учредительных документов Заявителя, включая все внесенные в них изменения, свидетельство о государственной регистрации юридического лица (для юридических лиц, зарегистрированных до 01.01.2017)</w:t>
      </w:r>
      <w:r w:rsidR="00BB3CFE" w:rsidRPr="00BB3CFE">
        <w:rPr>
          <w:rFonts w:ascii="Arial" w:eastAsia="Times New Roman" w:hAnsi="Arial" w:cs="Arial"/>
          <w:color w:val="000000"/>
          <w:sz w:val="20"/>
          <w:szCs w:val="20"/>
          <w:lang w:eastAsia="ru-RU"/>
        </w:rPr>
        <w:t xml:space="preserve"> / Лист записи ЕГРЮЛ о внесении в ЕГРЮЛ записи о создании юридического лица</w:t>
      </w:r>
      <w:r w:rsidRPr="00DF671B">
        <w:rPr>
          <w:rFonts w:ascii="Arial" w:eastAsia="Times New Roman" w:hAnsi="Arial" w:cs="Arial"/>
          <w:color w:val="000000"/>
          <w:sz w:val="20"/>
          <w:szCs w:val="20"/>
          <w:lang w:eastAsia="ru-RU"/>
        </w:rPr>
        <w:t xml:space="preserve"> и свидетельство о постановке на учет в налоговом органе;</w:t>
      </w:r>
    </w:p>
    <w:p w14:paraId="0B5B8E49" w14:textId="407F3601"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д) документ (протокол, протокол заседания и т.п.)/выписка из документа, содержащий(</w:t>
      </w:r>
      <w:proofErr w:type="spellStart"/>
      <w:r w:rsidRPr="00DF671B">
        <w:rPr>
          <w:rFonts w:ascii="Arial" w:eastAsia="Times New Roman" w:hAnsi="Arial" w:cs="Arial"/>
          <w:color w:val="000000"/>
          <w:sz w:val="20"/>
          <w:szCs w:val="20"/>
          <w:lang w:eastAsia="ru-RU"/>
        </w:rPr>
        <w:t>ая</w:t>
      </w:r>
      <w:proofErr w:type="spellEnd"/>
      <w:r w:rsidRPr="00DF671B">
        <w:rPr>
          <w:rFonts w:ascii="Arial" w:eastAsia="Times New Roman" w:hAnsi="Arial" w:cs="Arial"/>
          <w:color w:val="000000"/>
          <w:sz w:val="20"/>
          <w:szCs w:val="20"/>
          <w:lang w:eastAsia="ru-RU"/>
        </w:rPr>
        <w:t>) решение(я) органа управления Заявителя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Заявителя, и(или) письмо Заявителя о том, что такого (таких) решения(</w:t>
      </w:r>
      <w:proofErr w:type="spellStart"/>
      <w:r w:rsidRPr="00DF671B">
        <w:rPr>
          <w:rFonts w:ascii="Arial" w:eastAsia="Times New Roman" w:hAnsi="Arial" w:cs="Arial"/>
          <w:color w:val="000000"/>
          <w:sz w:val="20"/>
          <w:szCs w:val="20"/>
          <w:lang w:eastAsia="ru-RU"/>
        </w:rPr>
        <w:t>ий</w:t>
      </w:r>
      <w:proofErr w:type="spellEnd"/>
      <w:r w:rsidRPr="00DF671B">
        <w:rPr>
          <w:rFonts w:ascii="Arial" w:eastAsia="Times New Roman" w:hAnsi="Arial" w:cs="Arial"/>
          <w:color w:val="000000"/>
          <w:sz w:val="20"/>
          <w:szCs w:val="20"/>
          <w:lang w:eastAsia="ru-RU"/>
        </w:rPr>
        <w:t>)/согласия(</w:t>
      </w:r>
      <w:proofErr w:type="spellStart"/>
      <w:r w:rsidRPr="00DF671B">
        <w:rPr>
          <w:rFonts w:ascii="Arial" w:eastAsia="Times New Roman" w:hAnsi="Arial" w:cs="Arial"/>
          <w:color w:val="000000"/>
          <w:sz w:val="20"/>
          <w:szCs w:val="20"/>
          <w:lang w:eastAsia="ru-RU"/>
        </w:rPr>
        <w:t>ий</w:t>
      </w:r>
      <w:proofErr w:type="spellEnd"/>
      <w:r w:rsidRPr="00DF671B">
        <w:rPr>
          <w:rFonts w:ascii="Arial" w:eastAsia="Times New Roman" w:hAnsi="Arial" w:cs="Arial"/>
          <w:color w:val="000000"/>
          <w:sz w:val="20"/>
          <w:szCs w:val="20"/>
          <w:lang w:eastAsia="ru-RU"/>
        </w:rPr>
        <w:t>) для совершения Заявителем Договора о задатке и(или) договора уступки Требований не требуется с приведением обоснования этого;</w:t>
      </w:r>
      <w:r w:rsidR="00BB3CFE" w:rsidRPr="00BB3CFE">
        <w:rPr>
          <w:rFonts w:ascii="Arial" w:eastAsia="Times New Roman" w:hAnsi="Arial" w:cs="Arial"/>
          <w:color w:val="000000"/>
          <w:sz w:val="20"/>
          <w:szCs w:val="20"/>
          <w:lang w:eastAsia="ru-RU"/>
        </w:rPr>
        <w:t xml:space="preserve"> 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526E39D8"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val="en-US" w:eastAsia="ru-RU"/>
        </w:rPr>
        <w:t>e</w:t>
      </w:r>
      <w:r w:rsidRPr="00DF671B">
        <w:rPr>
          <w:rFonts w:ascii="Arial" w:eastAsia="Times New Roman" w:hAnsi="Arial" w:cs="Arial"/>
          <w:color w:val="000000"/>
          <w:sz w:val="20"/>
          <w:szCs w:val="20"/>
          <w:lang w:eastAsia="ru-RU"/>
        </w:rPr>
        <w:t>) 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69ADFD91"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ж)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торгах;</w:t>
      </w:r>
    </w:p>
    <w:p w14:paraId="52E5854E" w14:textId="628FED60"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з)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w:t>
      </w:r>
      <w:r w:rsidR="00E53238">
        <w:rPr>
          <w:rFonts w:ascii="Arial" w:eastAsia="Times New Roman" w:hAnsi="Arial" w:cs="Arial"/>
          <w:color w:val="000000"/>
          <w:sz w:val="20"/>
          <w:szCs w:val="20"/>
          <w:lang w:eastAsia="ru-RU"/>
        </w:rPr>
        <w:t>7</w:t>
      </w:r>
      <w:r w:rsidRPr="00DF671B">
        <w:rPr>
          <w:rFonts w:ascii="Arial" w:eastAsia="Times New Roman" w:hAnsi="Arial" w:cs="Arial"/>
          <w:color w:val="000000"/>
          <w:sz w:val="20"/>
          <w:szCs w:val="20"/>
          <w:lang w:eastAsia="ru-RU"/>
        </w:rPr>
        <w:t xml:space="preserve">.2.1(б) - </w:t>
      </w:r>
      <w:r w:rsidR="00E53238">
        <w:rPr>
          <w:rFonts w:ascii="Arial" w:eastAsia="Times New Roman" w:hAnsi="Arial" w:cs="Arial"/>
          <w:color w:val="000000"/>
          <w:sz w:val="20"/>
          <w:szCs w:val="20"/>
          <w:lang w:eastAsia="ru-RU"/>
        </w:rPr>
        <w:t>7</w:t>
      </w:r>
      <w:r w:rsidRPr="00DF671B">
        <w:rPr>
          <w:rFonts w:ascii="Arial" w:eastAsia="Times New Roman" w:hAnsi="Arial" w:cs="Arial"/>
          <w:color w:val="000000"/>
          <w:sz w:val="20"/>
          <w:szCs w:val="20"/>
          <w:lang w:eastAsia="ru-RU"/>
        </w:rPr>
        <w:t>.2.1(ж)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4A37F52D" w14:textId="77777777" w:rsidR="008F7D7F" w:rsidRPr="00DF671B" w:rsidRDefault="008F7D7F" w:rsidP="008F7D7F">
      <w:pPr>
        <w:numPr>
          <w:ilvl w:val="2"/>
          <w:numId w:val="5"/>
        </w:numPr>
        <w:spacing w:after="0" w:line="240" w:lineRule="atLeast"/>
        <w:ind w:left="426" w:hanging="710"/>
        <w:jc w:val="both"/>
        <w:textAlignment w:val="baseline"/>
        <w:rPr>
          <w:rFonts w:ascii="Arial" w:eastAsia="Times New Roman" w:hAnsi="Arial" w:cs="Arial"/>
          <w:color w:val="000000"/>
          <w:sz w:val="20"/>
          <w:szCs w:val="20"/>
          <w:u w:val="single"/>
          <w:lang w:eastAsia="ru-RU"/>
        </w:rPr>
      </w:pPr>
      <w:r w:rsidRPr="00DF671B">
        <w:rPr>
          <w:rFonts w:ascii="Arial" w:eastAsia="Times New Roman" w:hAnsi="Arial" w:cs="Arial"/>
          <w:color w:val="000000"/>
          <w:sz w:val="20"/>
          <w:szCs w:val="20"/>
          <w:u w:val="single"/>
          <w:lang w:eastAsia="ru-RU"/>
        </w:rPr>
        <w:t>Для физических лиц:</w:t>
      </w:r>
    </w:p>
    <w:p w14:paraId="5FC59224" w14:textId="0C5481CD"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а) заявка на участие в торгах по форме Приложения № 1 к настоящей </w:t>
      </w:r>
      <w:r w:rsidR="00656FAF">
        <w:rPr>
          <w:rFonts w:ascii="Arial" w:eastAsia="Times New Roman" w:hAnsi="Arial" w:cs="Arial"/>
          <w:color w:val="000000"/>
          <w:sz w:val="20"/>
          <w:szCs w:val="20"/>
          <w:lang w:eastAsia="ru-RU"/>
        </w:rPr>
        <w:t>Информационной карте</w:t>
      </w:r>
      <w:r w:rsidRPr="00DF671B">
        <w:rPr>
          <w:rFonts w:ascii="Arial" w:eastAsia="Times New Roman" w:hAnsi="Arial" w:cs="Arial"/>
          <w:color w:val="000000"/>
          <w:sz w:val="20"/>
          <w:szCs w:val="20"/>
          <w:lang w:eastAsia="ru-RU"/>
        </w:rPr>
        <w:t>, заполненная и удостоверенная подписью Заявителя либо его уполномоченным представителем. Форма заявки размещена на сайте ЭТП;</w:t>
      </w:r>
    </w:p>
    <w:p w14:paraId="39846444" w14:textId="2D7A28E6"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lastRenderedPageBreak/>
        <w:t xml:space="preserve">б) платежный документ с отметкой банка об исполнении и/или заверенная банком выписка с банковского счета, подтверждающие внесение Заявителем </w:t>
      </w:r>
      <w:r w:rsidR="00204265">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адатка в счет обеспечения заявки;</w:t>
      </w:r>
    </w:p>
    <w:p w14:paraId="270761D7"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в) копия всех страниц паспорта Заявителя и его уполномоченного представителя (если заявка подается представителем Заявителя);</w:t>
      </w:r>
    </w:p>
    <w:p w14:paraId="6141467A"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20399A34"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5CDD753C" w14:textId="175647F6"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w:t>
      </w:r>
      <w:r w:rsidR="00E53238">
        <w:rPr>
          <w:rFonts w:ascii="Arial" w:eastAsia="Times New Roman" w:hAnsi="Arial" w:cs="Arial"/>
          <w:color w:val="000000"/>
          <w:sz w:val="20"/>
          <w:szCs w:val="20"/>
          <w:lang w:eastAsia="ru-RU"/>
        </w:rPr>
        <w:t>7</w:t>
      </w:r>
      <w:r w:rsidRPr="00DF671B">
        <w:rPr>
          <w:rFonts w:ascii="Arial" w:eastAsia="Times New Roman" w:hAnsi="Arial" w:cs="Arial"/>
          <w:color w:val="000000"/>
          <w:sz w:val="20"/>
          <w:szCs w:val="20"/>
          <w:lang w:eastAsia="ru-RU"/>
        </w:rPr>
        <w:t>.2.2(б)</w:t>
      </w:r>
      <w:r w:rsidR="00E53238">
        <w:rPr>
          <w:rFonts w:ascii="Arial" w:eastAsia="Times New Roman" w:hAnsi="Arial" w:cs="Arial"/>
          <w:color w:val="000000"/>
          <w:sz w:val="20"/>
          <w:szCs w:val="20"/>
          <w:lang w:eastAsia="ru-RU"/>
        </w:rPr>
        <w:t xml:space="preserve"> </w:t>
      </w:r>
      <w:r w:rsidRPr="00DF671B">
        <w:rPr>
          <w:rFonts w:ascii="Arial" w:eastAsia="Times New Roman" w:hAnsi="Arial" w:cs="Arial"/>
          <w:color w:val="000000"/>
          <w:sz w:val="20"/>
          <w:szCs w:val="20"/>
          <w:lang w:eastAsia="ru-RU"/>
        </w:rPr>
        <w:t>-</w:t>
      </w:r>
      <w:r w:rsidR="00E53238">
        <w:rPr>
          <w:rFonts w:ascii="Arial" w:eastAsia="Times New Roman" w:hAnsi="Arial" w:cs="Arial"/>
          <w:color w:val="000000"/>
          <w:sz w:val="20"/>
          <w:szCs w:val="20"/>
          <w:lang w:eastAsia="ru-RU"/>
        </w:rPr>
        <w:t xml:space="preserve"> 7</w:t>
      </w:r>
      <w:r w:rsidRPr="00DF671B">
        <w:rPr>
          <w:rFonts w:ascii="Arial" w:eastAsia="Times New Roman" w:hAnsi="Arial" w:cs="Arial"/>
          <w:color w:val="000000"/>
          <w:sz w:val="20"/>
          <w:szCs w:val="20"/>
          <w:lang w:eastAsia="ru-RU"/>
        </w:rPr>
        <w:t>.2.2(д)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36E76F6A" w14:textId="77777777" w:rsidR="008F7D7F" w:rsidRPr="00DF671B" w:rsidRDefault="008F7D7F" w:rsidP="008F7D7F">
      <w:pPr>
        <w:numPr>
          <w:ilvl w:val="2"/>
          <w:numId w:val="5"/>
        </w:numPr>
        <w:spacing w:after="0" w:line="240" w:lineRule="atLeast"/>
        <w:ind w:left="426" w:hanging="710"/>
        <w:jc w:val="both"/>
        <w:textAlignment w:val="baseline"/>
        <w:rPr>
          <w:rFonts w:ascii="Arial" w:eastAsia="Times New Roman" w:hAnsi="Arial" w:cs="Arial"/>
          <w:color w:val="000000"/>
          <w:sz w:val="20"/>
          <w:szCs w:val="20"/>
          <w:u w:val="single"/>
          <w:lang w:eastAsia="ru-RU"/>
        </w:rPr>
      </w:pPr>
      <w:r w:rsidRPr="00DF671B">
        <w:rPr>
          <w:rFonts w:ascii="Arial" w:eastAsia="Times New Roman" w:hAnsi="Arial" w:cs="Arial"/>
          <w:color w:val="000000"/>
          <w:sz w:val="20"/>
          <w:szCs w:val="20"/>
          <w:u w:val="single"/>
          <w:lang w:eastAsia="ru-RU"/>
        </w:rPr>
        <w:t>Для индивидуальных предпринимателей:</w:t>
      </w:r>
    </w:p>
    <w:p w14:paraId="67AA0F92" w14:textId="6D21A428"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а) заявка на участие в торгах по форме Приложения № 1 к настоящей </w:t>
      </w:r>
      <w:r w:rsidR="00656FAF">
        <w:rPr>
          <w:rFonts w:ascii="Arial" w:eastAsia="Times New Roman" w:hAnsi="Arial" w:cs="Arial"/>
          <w:color w:val="000000"/>
          <w:sz w:val="20"/>
          <w:szCs w:val="20"/>
          <w:lang w:eastAsia="ru-RU"/>
        </w:rPr>
        <w:t>Информационной карте</w:t>
      </w:r>
      <w:r w:rsidRPr="00DF671B">
        <w:rPr>
          <w:rFonts w:ascii="Arial" w:eastAsia="Times New Roman" w:hAnsi="Arial" w:cs="Arial"/>
          <w:color w:val="000000"/>
          <w:sz w:val="20"/>
          <w:szCs w:val="20"/>
          <w:lang w:eastAsia="ru-RU"/>
        </w:rPr>
        <w:t>,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02243A9F"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42E98C6D"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14BD00F4"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г) свидетельство о государственной регистрации физического лица в качестве индивидуального предпринимателя</w:t>
      </w:r>
      <w:r w:rsidRPr="00DF671B">
        <w:rPr>
          <w:rFonts w:ascii="Arial" w:hAnsi="Arial" w:cs="Arial"/>
          <w:color w:val="000000"/>
          <w:sz w:val="20"/>
          <w:szCs w:val="20"/>
        </w:rPr>
        <w:t xml:space="preserve">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w:t>
      </w:r>
      <w:r w:rsidRPr="00DF671B">
        <w:rPr>
          <w:rFonts w:ascii="Arial" w:eastAsia="Times New Roman" w:hAnsi="Arial" w:cs="Arial"/>
          <w:color w:val="000000"/>
          <w:sz w:val="20"/>
          <w:szCs w:val="20"/>
          <w:lang w:eastAsia="ru-RU"/>
        </w:rPr>
        <w:t>о государственной регистрации физического лица в качестве индивидуального предпринимателя</w:t>
      </w:r>
      <w:r w:rsidRPr="00DF671B">
        <w:rPr>
          <w:rFonts w:ascii="Arial" w:hAnsi="Arial" w:cs="Arial"/>
          <w:color w:val="000000"/>
          <w:sz w:val="20"/>
          <w:szCs w:val="20"/>
        </w:rPr>
        <w:t xml:space="preserve"> (для лиц, зарегистрированных в качестве индивидуальных предпринимателей после 01.01.2017);</w:t>
      </w:r>
    </w:p>
    <w:p w14:paraId="31DA4278" w14:textId="3DC0E97E"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д) платежный документ с отметкой банка об исполнении и/или заверенная банком выписка с расчетного счета, подтверждающие внесение Заявителем </w:t>
      </w:r>
      <w:r w:rsidR="00204265">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адатка в счет обеспечения заявки;</w:t>
      </w:r>
    </w:p>
    <w:p w14:paraId="1D34C76B"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0CD314D6"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ж) копия всех страниц паспорта Заявителя и его уполномоченного представителя</w:t>
      </w:r>
      <w:r w:rsidRPr="00DF671B">
        <w:rPr>
          <w:color w:val="000000"/>
        </w:rPr>
        <w:t xml:space="preserve"> </w:t>
      </w:r>
      <w:r w:rsidRPr="00DF671B">
        <w:rPr>
          <w:rFonts w:ascii="Arial" w:eastAsia="Times New Roman" w:hAnsi="Arial" w:cs="Arial"/>
          <w:color w:val="000000"/>
          <w:sz w:val="20"/>
          <w:szCs w:val="20"/>
          <w:lang w:eastAsia="ru-RU"/>
        </w:rPr>
        <w:t>(если заявка подается представителем Заявителя);</w:t>
      </w:r>
    </w:p>
    <w:p w14:paraId="18D31BBA" w14:textId="77777777"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75DB7B12" w14:textId="75681A43" w:rsidR="008F7D7F" w:rsidRPr="00DF671B" w:rsidRDefault="008F7D7F" w:rsidP="008F7D7F">
      <w:pPr>
        <w:spacing w:after="0" w:line="240" w:lineRule="atLeast"/>
        <w:ind w:left="426"/>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и)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w:t>
      </w:r>
      <w:r w:rsidR="00E53238">
        <w:rPr>
          <w:rFonts w:ascii="Arial" w:eastAsia="Times New Roman" w:hAnsi="Arial" w:cs="Arial"/>
          <w:color w:val="000000"/>
          <w:sz w:val="20"/>
          <w:szCs w:val="20"/>
          <w:lang w:eastAsia="ru-RU"/>
        </w:rPr>
        <w:t>7</w:t>
      </w:r>
      <w:r w:rsidRPr="00DF671B">
        <w:rPr>
          <w:rFonts w:ascii="Arial" w:eastAsia="Times New Roman" w:hAnsi="Arial" w:cs="Arial"/>
          <w:color w:val="000000"/>
          <w:sz w:val="20"/>
          <w:szCs w:val="20"/>
          <w:lang w:eastAsia="ru-RU"/>
        </w:rPr>
        <w:t xml:space="preserve">.2.3(б) - </w:t>
      </w:r>
      <w:r w:rsidR="00E53238">
        <w:rPr>
          <w:rFonts w:ascii="Arial" w:eastAsia="Times New Roman" w:hAnsi="Arial" w:cs="Arial"/>
          <w:color w:val="000000"/>
          <w:sz w:val="20"/>
          <w:szCs w:val="20"/>
          <w:lang w:eastAsia="ru-RU"/>
        </w:rPr>
        <w:t>7</w:t>
      </w:r>
      <w:r w:rsidRPr="00DF671B">
        <w:rPr>
          <w:rFonts w:ascii="Arial" w:eastAsia="Times New Roman" w:hAnsi="Arial" w:cs="Arial"/>
          <w:color w:val="000000"/>
          <w:sz w:val="20"/>
          <w:szCs w:val="20"/>
          <w:lang w:eastAsia="ru-RU"/>
        </w:rPr>
        <w:t>.2.3(з)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0C2F33F9" w14:textId="77777777" w:rsidR="00214439" w:rsidRPr="00214439" w:rsidRDefault="008C285A"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 xml:space="preserve">Сведения, которые содержатся в заявке </w:t>
      </w:r>
      <w:r w:rsidR="00B94695" w:rsidRPr="00214439">
        <w:rPr>
          <w:rFonts w:ascii="Arial" w:hAnsi="Arial" w:cs="Arial"/>
          <w:sz w:val="20"/>
        </w:rPr>
        <w:t>Заявителя</w:t>
      </w:r>
      <w:r w:rsidRPr="00214439">
        <w:rPr>
          <w:rFonts w:ascii="Arial" w:hAnsi="Arial" w:cs="Arial"/>
          <w:sz w:val="20"/>
        </w:rPr>
        <w:t>, не должны содержать двусмысленных толкований.</w:t>
      </w:r>
    </w:p>
    <w:p w14:paraId="2EC9FC2E" w14:textId="77777777" w:rsidR="00214439" w:rsidRPr="00214439" w:rsidRDefault="008C285A"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Все документы, входящие в состав заявки</w:t>
      </w:r>
      <w:r w:rsidR="00617F8B" w:rsidRPr="00214439">
        <w:rPr>
          <w:rFonts w:ascii="Arial" w:hAnsi="Arial" w:cs="Arial"/>
          <w:sz w:val="20"/>
        </w:rPr>
        <w:t>,</w:t>
      </w:r>
      <w:r w:rsidRPr="00214439">
        <w:rPr>
          <w:rFonts w:ascii="Arial" w:hAnsi="Arial" w:cs="Arial"/>
          <w:sz w:val="20"/>
        </w:rPr>
        <w:t xml:space="preserve"> должны содержать четкий текст, быть заполнены по всем пунктам. Подчистки и исправления не допускаются.</w:t>
      </w:r>
    </w:p>
    <w:p w14:paraId="1047F67C" w14:textId="77777777" w:rsidR="00214439" w:rsidRPr="00214439" w:rsidRDefault="000053F2"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 xml:space="preserve">Заявка на участие в </w:t>
      </w:r>
      <w:r w:rsidR="007113F3" w:rsidRPr="00214439">
        <w:rPr>
          <w:rFonts w:ascii="Arial" w:hAnsi="Arial" w:cs="Arial"/>
          <w:sz w:val="20"/>
        </w:rPr>
        <w:t>торгах</w:t>
      </w:r>
      <w:r w:rsidRPr="00214439">
        <w:rPr>
          <w:rFonts w:ascii="Arial" w:hAnsi="Arial" w:cs="Arial"/>
          <w:sz w:val="20"/>
        </w:rPr>
        <w:t xml:space="preserve">, подготовленная </w:t>
      </w:r>
      <w:r w:rsidR="00B94695" w:rsidRPr="00214439">
        <w:rPr>
          <w:rFonts w:ascii="Arial" w:hAnsi="Arial" w:cs="Arial"/>
          <w:sz w:val="20"/>
        </w:rPr>
        <w:t>Заявителем</w:t>
      </w:r>
      <w:r w:rsidRPr="00214439">
        <w:rPr>
          <w:rFonts w:ascii="Arial" w:hAnsi="Arial" w:cs="Arial"/>
          <w:sz w:val="20"/>
        </w:rPr>
        <w:t>, а также вся корреспонденц</w:t>
      </w:r>
      <w:r w:rsidR="005C16E4" w:rsidRPr="00214439">
        <w:rPr>
          <w:rFonts w:ascii="Arial" w:hAnsi="Arial" w:cs="Arial"/>
          <w:sz w:val="20"/>
        </w:rPr>
        <w:t>ия и документация, связанная с т</w:t>
      </w:r>
      <w:r w:rsidRPr="00214439">
        <w:rPr>
          <w:rFonts w:ascii="Arial" w:hAnsi="Arial" w:cs="Arial"/>
          <w:sz w:val="20"/>
        </w:rPr>
        <w:t xml:space="preserve">оргами, которыми обмениваются </w:t>
      </w:r>
      <w:r w:rsidR="00B94695" w:rsidRPr="00214439">
        <w:rPr>
          <w:rFonts w:ascii="Arial" w:hAnsi="Arial" w:cs="Arial"/>
          <w:sz w:val="20"/>
        </w:rPr>
        <w:t>Заявитель</w:t>
      </w:r>
      <w:r w:rsidRPr="00214439">
        <w:rPr>
          <w:rFonts w:ascii="Arial" w:hAnsi="Arial" w:cs="Arial"/>
          <w:sz w:val="20"/>
        </w:rPr>
        <w:t xml:space="preserve"> и Организатор торгов, должны быть написаны на русском языке. </w:t>
      </w:r>
    </w:p>
    <w:p w14:paraId="6D9F8513" w14:textId="48DD6AAE" w:rsidR="00214439" w:rsidRPr="00214439" w:rsidRDefault="000053F2"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 xml:space="preserve">Любые вспомогательные документы, представленные </w:t>
      </w:r>
      <w:r w:rsidR="00B94695" w:rsidRPr="00214439">
        <w:rPr>
          <w:rFonts w:ascii="Arial" w:hAnsi="Arial" w:cs="Arial"/>
          <w:sz w:val="20"/>
        </w:rPr>
        <w:t>Заявителем</w:t>
      </w:r>
      <w:r w:rsidRPr="00214439">
        <w:rPr>
          <w:rFonts w:ascii="Arial" w:hAnsi="Arial" w:cs="Arial"/>
          <w:sz w:val="20"/>
        </w:rPr>
        <w:t xml:space="preserve">, могут быть составлены на иностранном языке, если такие материалы сопровождаются точным, нотариально заверенным </w:t>
      </w:r>
      <w:r w:rsidRPr="00214439">
        <w:rPr>
          <w:rFonts w:ascii="Arial" w:hAnsi="Arial" w:cs="Arial"/>
          <w:sz w:val="20"/>
        </w:rPr>
        <w:lastRenderedPageBreak/>
        <w:t>переводом на русский язык (в случаях</w:t>
      </w:r>
      <w:r w:rsidR="00617F8B" w:rsidRPr="00214439">
        <w:rPr>
          <w:rFonts w:ascii="Arial" w:hAnsi="Arial" w:cs="Arial"/>
          <w:sz w:val="20"/>
        </w:rPr>
        <w:t>,</w:t>
      </w:r>
      <w:r w:rsidRPr="00214439">
        <w:rPr>
          <w:rFonts w:ascii="Arial" w:hAnsi="Arial" w:cs="Arial"/>
          <w:sz w:val="20"/>
        </w:rPr>
        <w:t xml:space="preserve"> предусмотренных действующим законодательством Р</w:t>
      </w:r>
      <w:r w:rsidR="00214439">
        <w:rPr>
          <w:rFonts w:ascii="Arial" w:hAnsi="Arial" w:cs="Arial"/>
          <w:sz w:val="20"/>
        </w:rPr>
        <w:t xml:space="preserve">оссийской </w:t>
      </w:r>
      <w:r w:rsidRPr="00214439">
        <w:rPr>
          <w:rFonts w:ascii="Arial" w:hAnsi="Arial" w:cs="Arial"/>
          <w:sz w:val="20"/>
        </w:rPr>
        <w:t>Ф</w:t>
      </w:r>
      <w:r w:rsidR="00214439">
        <w:rPr>
          <w:rFonts w:ascii="Arial" w:hAnsi="Arial" w:cs="Arial"/>
          <w:sz w:val="20"/>
        </w:rPr>
        <w:t>едерации</w:t>
      </w:r>
      <w:r w:rsidR="004E5388">
        <w:rPr>
          <w:rFonts w:ascii="Arial" w:hAnsi="Arial" w:cs="Arial"/>
          <w:sz w:val="20"/>
        </w:rPr>
        <w:t>,</w:t>
      </w:r>
      <w:r w:rsidR="00214439">
        <w:rPr>
          <w:rFonts w:ascii="Arial" w:hAnsi="Arial" w:cs="Arial"/>
          <w:sz w:val="20"/>
        </w:rPr>
        <w:t xml:space="preserve"> </w:t>
      </w:r>
      <w:r w:rsidRPr="00214439">
        <w:rPr>
          <w:rFonts w:ascii="Arial" w:hAnsi="Arial" w:cs="Arial"/>
          <w:sz w:val="20"/>
        </w:rPr>
        <w:t>на</w:t>
      </w:r>
      <w:r w:rsidR="00214439">
        <w:rPr>
          <w:rFonts w:ascii="Arial" w:hAnsi="Arial" w:cs="Arial"/>
          <w:sz w:val="20"/>
        </w:rPr>
        <w:t xml:space="preserve"> </w:t>
      </w:r>
      <w:r w:rsidRPr="00214439">
        <w:rPr>
          <w:rFonts w:ascii="Arial" w:hAnsi="Arial" w:cs="Arial"/>
          <w:sz w:val="20"/>
        </w:rPr>
        <w:t xml:space="preserve">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w:t>
      </w:r>
      <w:r w:rsidR="00B94695" w:rsidRPr="00214439">
        <w:rPr>
          <w:rFonts w:ascii="Arial" w:hAnsi="Arial" w:cs="Arial"/>
          <w:sz w:val="20"/>
        </w:rPr>
        <w:t>Заявителем</w:t>
      </w:r>
      <w:r w:rsidRPr="00214439">
        <w:rPr>
          <w:rFonts w:ascii="Arial" w:hAnsi="Arial" w:cs="Arial"/>
          <w:sz w:val="20"/>
        </w:rPr>
        <w:t xml:space="preserve"> недостоверных сведений в составе </w:t>
      </w:r>
      <w:r w:rsidR="004B5EA9" w:rsidRPr="00214439">
        <w:rPr>
          <w:rFonts w:ascii="Arial" w:hAnsi="Arial" w:cs="Arial"/>
          <w:sz w:val="20"/>
        </w:rPr>
        <w:t>з</w:t>
      </w:r>
      <w:r w:rsidR="00946559" w:rsidRPr="00214439">
        <w:rPr>
          <w:rFonts w:ascii="Arial" w:hAnsi="Arial" w:cs="Arial"/>
          <w:sz w:val="20"/>
        </w:rPr>
        <w:t xml:space="preserve">аявки на участие в </w:t>
      </w:r>
      <w:r w:rsidR="007113F3" w:rsidRPr="00214439">
        <w:rPr>
          <w:rFonts w:ascii="Arial" w:hAnsi="Arial" w:cs="Arial"/>
          <w:sz w:val="20"/>
        </w:rPr>
        <w:t>торгах</w:t>
      </w:r>
      <w:r w:rsidRPr="00214439">
        <w:rPr>
          <w:rFonts w:ascii="Arial" w:hAnsi="Arial" w:cs="Arial"/>
          <w:sz w:val="20"/>
        </w:rPr>
        <w:t>.</w:t>
      </w:r>
    </w:p>
    <w:p w14:paraId="22F7EFB9" w14:textId="77777777" w:rsidR="00214439" w:rsidRPr="00214439" w:rsidRDefault="008C285A"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Прочие правила подготовки и пода</w:t>
      </w:r>
      <w:r w:rsidR="000053F2" w:rsidRPr="00214439">
        <w:rPr>
          <w:rFonts w:ascii="Arial" w:hAnsi="Arial" w:cs="Arial"/>
          <w:sz w:val="20"/>
        </w:rPr>
        <w:t>чи з</w:t>
      </w:r>
      <w:r w:rsidR="001C1D0B" w:rsidRPr="00214439">
        <w:rPr>
          <w:rFonts w:ascii="Arial" w:hAnsi="Arial" w:cs="Arial"/>
          <w:sz w:val="20"/>
        </w:rPr>
        <w:t xml:space="preserve">аявки на участие в </w:t>
      </w:r>
      <w:r w:rsidR="007113F3" w:rsidRPr="00214439">
        <w:rPr>
          <w:rFonts w:ascii="Arial" w:hAnsi="Arial" w:cs="Arial"/>
          <w:sz w:val="20"/>
        </w:rPr>
        <w:t>торгах</w:t>
      </w:r>
      <w:r w:rsidRPr="00214439">
        <w:rPr>
          <w:rFonts w:ascii="Arial" w:hAnsi="Arial" w:cs="Arial"/>
          <w:sz w:val="20"/>
        </w:rPr>
        <w:t xml:space="preserve"> через ЭТП определяются </w:t>
      </w:r>
      <w:r w:rsidR="00F13968" w:rsidRPr="00214439">
        <w:rPr>
          <w:rFonts w:ascii="Arial" w:hAnsi="Arial" w:cs="Arial"/>
          <w:sz w:val="20"/>
        </w:rPr>
        <w:t>Р</w:t>
      </w:r>
      <w:r w:rsidRPr="00214439">
        <w:rPr>
          <w:rFonts w:ascii="Arial" w:hAnsi="Arial" w:cs="Arial"/>
          <w:sz w:val="20"/>
        </w:rPr>
        <w:t>егламентом работы данной ЭТП.</w:t>
      </w:r>
    </w:p>
    <w:p w14:paraId="4CCD8883" w14:textId="709E20C0" w:rsidR="00D004AB" w:rsidRPr="00214439" w:rsidRDefault="00D004AB" w:rsidP="002C67CB">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214439">
        <w:rPr>
          <w:rFonts w:ascii="Arial" w:hAnsi="Arial" w:cs="Arial"/>
          <w:sz w:val="20"/>
        </w:rPr>
        <w:t xml:space="preserve">Подача Заявителем заявки на участие в </w:t>
      </w:r>
      <w:r w:rsidR="007113F3" w:rsidRPr="00214439">
        <w:rPr>
          <w:rFonts w:ascii="Arial" w:hAnsi="Arial" w:cs="Arial"/>
          <w:sz w:val="20"/>
        </w:rPr>
        <w:t>торгах</w:t>
      </w:r>
      <w:r w:rsidRPr="00214439">
        <w:rPr>
          <w:rFonts w:ascii="Arial" w:hAnsi="Arial" w:cs="Arial"/>
          <w:sz w:val="20"/>
        </w:rPr>
        <w:t xml:space="preserve"> в соответствии с у</w:t>
      </w:r>
      <w:r w:rsidR="00946559" w:rsidRPr="00214439">
        <w:rPr>
          <w:rFonts w:ascii="Arial" w:hAnsi="Arial" w:cs="Arial"/>
          <w:sz w:val="20"/>
        </w:rPr>
        <w:t>словиями настоящей документации</w:t>
      </w:r>
      <w:r w:rsidRPr="00214439">
        <w:rPr>
          <w:rFonts w:ascii="Arial" w:hAnsi="Arial" w:cs="Arial"/>
          <w:sz w:val="20"/>
        </w:rPr>
        <w:t xml:space="preserve"> является согласием с условиями </w:t>
      </w:r>
      <w:r w:rsidR="00204265">
        <w:rPr>
          <w:rFonts w:ascii="Arial" w:hAnsi="Arial" w:cs="Arial"/>
          <w:sz w:val="20"/>
        </w:rPr>
        <w:t>Д</w:t>
      </w:r>
      <w:r w:rsidRPr="00214439">
        <w:rPr>
          <w:rFonts w:ascii="Arial" w:hAnsi="Arial" w:cs="Arial"/>
          <w:sz w:val="20"/>
        </w:rPr>
        <w:t xml:space="preserve">оговора задатка, который считается заключенным в любом случае в письменной форме на условиях формы </w:t>
      </w:r>
      <w:r w:rsidR="00204265">
        <w:rPr>
          <w:rFonts w:ascii="Arial" w:hAnsi="Arial" w:cs="Arial"/>
          <w:sz w:val="20"/>
        </w:rPr>
        <w:t>Д</w:t>
      </w:r>
      <w:r w:rsidRPr="00214439">
        <w:rPr>
          <w:rFonts w:ascii="Arial" w:hAnsi="Arial" w:cs="Arial"/>
          <w:sz w:val="20"/>
        </w:rPr>
        <w:t xml:space="preserve">оговора задатка при </w:t>
      </w:r>
      <w:r w:rsidR="0046537D" w:rsidRPr="00214439">
        <w:rPr>
          <w:rFonts w:ascii="Arial" w:hAnsi="Arial" w:cs="Arial"/>
          <w:sz w:val="20"/>
        </w:rPr>
        <w:t>пер</w:t>
      </w:r>
      <w:r w:rsidR="00BB5BCB" w:rsidRPr="00214439">
        <w:rPr>
          <w:rFonts w:ascii="Arial" w:hAnsi="Arial" w:cs="Arial"/>
          <w:sz w:val="20"/>
        </w:rPr>
        <w:t>ечислении Заявителем З</w:t>
      </w:r>
      <w:r w:rsidR="0046537D" w:rsidRPr="00214439">
        <w:rPr>
          <w:rFonts w:ascii="Arial" w:hAnsi="Arial" w:cs="Arial"/>
          <w:sz w:val="20"/>
        </w:rPr>
        <w:t xml:space="preserve">адатка в счет обеспечения </w:t>
      </w:r>
      <w:r w:rsidR="00214439">
        <w:rPr>
          <w:rFonts w:ascii="Arial" w:hAnsi="Arial" w:cs="Arial"/>
          <w:sz w:val="20"/>
        </w:rPr>
        <w:t>З</w:t>
      </w:r>
      <w:r w:rsidR="0046537D" w:rsidRPr="00214439">
        <w:rPr>
          <w:rFonts w:ascii="Arial" w:hAnsi="Arial" w:cs="Arial"/>
          <w:sz w:val="20"/>
        </w:rPr>
        <w:t xml:space="preserve">аявки на участие в </w:t>
      </w:r>
      <w:r w:rsidR="007113F3" w:rsidRPr="00214439">
        <w:rPr>
          <w:rFonts w:ascii="Arial" w:hAnsi="Arial" w:cs="Arial"/>
          <w:sz w:val="20"/>
        </w:rPr>
        <w:t>торгах</w:t>
      </w:r>
      <w:r w:rsidRPr="00214439">
        <w:rPr>
          <w:rFonts w:ascii="Arial" w:hAnsi="Arial" w:cs="Arial"/>
          <w:sz w:val="20"/>
        </w:rPr>
        <w:t>.</w:t>
      </w:r>
    </w:p>
    <w:p w14:paraId="60D59A7B" w14:textId="77777777" w:rsidR="008B693A" w:rsidRDefault="008B693A" w:rsidP="00220258">
      <w:pPr>
        <w:pStyle w:val="af5"/>
        <w:ind w:left="0"/>
        <w:contextualSpacing w:val="0"/>
        <w:jc w:val="both"/>
        <w:rPr>
          <w:rFonts w:ascii="Arial" w:hAnsi="Arial" w:cs="Arial"/>
          <w:sz w:val="20"/>
        </w:rPr>
      </w:pPr>
    </w:p>
    <w:p w14:paraId="7F585944" w14:textId="338054B3" w:rsidR="00AC4E36" w:rsidRDefault="004F0AA7" w:rsidP="006852E0">
      <w:pPr>
        <w:numPr>
          <w:ilvl w:val="0"/>
          <w:numId w:val="5"/>
        </w:numPr>
        <w:spacing w:after="0" w:line="240" w:lineRule="auto"/>
        <w:jc w:val="both"/>
        <w:textAlignment w:val="baseline"/>
        <w:rPr>
          <w:rFonts w:ascii="Arial" w:eastAsia="Times New Roman" w:hAnsi="Arial" w:cs="Arial"/>
          <w:b/>
          <w:sz w:val="20"/>
          <w:szCs w:val="20"/>
          <w:lang w:eastAsia="ru-RU"/>
        </w:rPr>
      </w:pPr>
      <w:r w:rsidRPr="0095346D">
        <w:rPr>
          <w:rFonts w:ascii="Arial" w:eastAsia="Times New Roman" w:hAnsi="Arial" w:cs="Arial"/>
          <w:b/>
          <w:sz w:val="20"/>
          <w:szCs w:val="20"/>
          <w:lang w:eastAsia="ru-RU"/>
        </w:rPr>
        <w:t xml:space="preserve">Рассмотрение и </w:t>
      </w:r>
      <w:r w:rsidRPr="0095346D">
        <w:rPr>
          <w:rFonts w:ascii="Arial" w:eastAsia="Times New Roman" w:hAnsi="Arial" w:cs="Arial"/>
          <w:b/>
          <w:kern w:val="36"/>
          <w:sz w:val="20"/>
          <w:szCs w:val="20"/>
          <w:lang w:eastAsia="ru-RU"/>
        </w:rPr>
        <w:t>допуск</w:t>
      </w:r>
      <w:r w:rsidRPr="0095346D">
        <w:rPr>
          <w:rFonts w:ascii="Arial" w:eastAsia="Times New Roman" w:hAnsi="Arial" w:cs="Arial"/>
          <w:b/>
          <w:sz w:val="20"/>
          <w:szCs w:val="20"/>
          <w:lang w:eastAsia="ru-RU"/>
        </w:rPr>
        <w:t xml:space="preserve"> </w:t>
      </w:r>
      <w:r w:rsidR="00204265">
        <w:rPr>
          <w:rFonts w:ascii="Arial" w:eastAsia="Times New Roman" w:hAnsi="Arial" w:cs="Arial"/>
          <w:b/>
          <w:sz w:val="20"/>
          <w:szCs w:val="20"/>
          <w:lang w:eastAsia="ru-RU"/>
        </w:rPr>
        <w:t>З</w:t>
      </w:r>
      <w:r w:rsidRPr="0095346D">
        <w:rPr>
          <w:rFonts w:ascii="Arial" w:eastAsia="Times New Roman" w:hAnsi="Arial" w:cs="Arial"/>
          <w:b/>
          <w:sz w:val="20"/>
          <w:szCs w:val="20"/>
          <w:lang w:eastAsia="ru-RU"/>
        </w:rPr>
        <w:t>аявок</w:t>
      </w:r>
    </w:p>
    <w:p w14:paraId="69487F4E" w14:textId="30D7780F" w:rsidR="00D521EC" w:rsidRDefault="00B44C19" w:rsidP="00D521EC">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D521EC">
        <w:rPr>
          <w:rFonts w:ascii="Arial" w:eastAsia="Times New Roman" w:hAnsi="Arial" w:cs="Arial"/>
          <w:sz w:val="20"/>
          <w:szCs w:val="20"/>
          <w:lang w:eastAsia="ru-RU"/>
        </w:rPr>
        <w:t xml:space="preserve">Организатор торгов в сроки, установленные настоящей </w:t>
      </w:r>
      <w:r w:rsidR="00204265">
        <w:rPr>
          <w:rFonts w:ascii="Arial" w:eastAsia="Times New Roman" w:hAnsi="Arial" w:cs="Arial"/>
          <w:sz w:val="20"/>
          <w:szCs w:val="20"/>
          <w:lang w:eastAsia="ru-RU"/>
        </w:rPr>
        <w:t>Информационной картой</w:t>
      </w:r>
      <w:r w:rsidRPr="00D521EC">
        <w:rPr>
          <w:rFonts w:ascii="Arial" w:eastAsia="Times New Roman" w:hAnsi="Arial" w:cs="Arial"/>
          <w:sz w:val="20"/>
          <w:szCs w:val="20"/>
          <w:lang w:eastAsia="ru-RU"/>
        </w:rPr>
        <w:t>, принимает решение о допуске (</w:t>
      </w:r>
      <w:r w:rsidR="00DF53C5" w:rsidRPr="00D521EC">
        <w:rPr>
          <w:rFonts w:ascii="Arial" w:eastAsia="Times New Roman" w:hAnsi="Arial" w:cs="Arial"/>
          <w:sz w:val="20"/>
          <w:szCs w:val="20"/>
          <w:lang w:eastAsia="ru-RU"/>
        </w:rPr>
        <w:t xml:space="preserve">либо об </w:t>
      </w:r>
      <w:r w:rsidRPr="00D521EC">
        <w:rPr>
          <w:rFonts w:ascii="Arial" w:eastAsia="Times New Roman" w:hAnsi="Arial" w:cs="Arial"/>
          <w:sz w:val="20"/>
          <w:szCs w:val="20"/>
          <w:lang w:eastAsia="ru-RU"/>
        </w:rPr>
        <w:t xml:space="preserve">отказе в допуске) </w:t>
      </w:r>
      <w:r w:rsidR="0088038F" w:rsidRPr="00D521EC">
        <w:rPr>
          <w:rFonts w:ascii="Arial" w:eastAsia="Times New Roman" w:hAnsi="Arial" w:cs="Arial"/>
          <w:sz w:val="20"/>
          <w:szCs w:val="20"/>
          <w:lang w:eastAsia="ru-RU"/>
        </w:rPr>
        <w:t xml:space="preserve">к участию в </w:t>
      </w:r>
      <w:r w:rsidR="007113F3" w:rsidRPr="00D521EC">
        <w:rPr>
          <w:rFonts w:ascii="Arial" w:eastAsia="Times New Roman" w:hAnsi="Arial" w:cs="Arial"/>
          <w:sz w:val="20"/>
          <w:szCs w:val="20"/>
          <w:lang w:eastAsia="ru-RU"/>
        </w:rPr>
        <w:t>торгах</w:t>
      </w:r>
      <w:r w:rsidR="0088038F" w:rsidRPr="00D521EC">
        <w:rPr>
          <w:rFonts w:ascii="Arial" w:eastAsia="Times New Roman" w:hAnsi="Arial" w:cs="Arial"/>
          <w:sz w:val="20"/>
          <w:szCs w:val="20"/>
          <w:lang w:eastAsia="ru-RU"/>
        </w:rPr>
        <w:t xml:space="preserve"> Заявителей</w:t>
      </w:r>
      <w:r w:rsidRPr="00D521EC">
        <w:rPr>
          <w:rFonts w:ascii="Arial" w:eastAsia="Times New Roman" w:hAnsi="Arial" w:cs="Arial"/>
          <w:sz w:val="20"/>
          <w:szCs w:val="20"/>
          <w:lang w:eastAsia="ru-RU"/>
        </w:rPr>
        <w:t xml:space="preserve">, подавших </w:t>
      </w:r>
      <w:r w:rsidR="00204265">
        <w:rPr>
          <w:rFonts w:ascii="Arial" w:eastAsia="Times New Roman" w:hAnsi="Arial" w:cs="Arial"/>
          <w:sz w:val="20"/>
          <w:szCs w:val="20"/>
          <w:lang w:eastAsia="ru-RU"/>
        </w:rPr>
        <w:t>З</w:t>
      </w:r>
      <w:r w:rsidRPr="00D521EC">
        <w:rPr>
          <w:rFonts w:ascii="Arial" w:eastAsia="Times New Roman" w:hAnsi="Arial" w:cs="Arial"/>
          <w:sz w:val="20"/>
          <w:szCs w:val="20"/>
          <w:lang w:eastAsia="ru-RU"/>
        </w:rPr>
        <w:t>аявки.</w:t>
      </w:r>
    </w:p>
    <w:p w14:paraId="2931CDA1" w14:textId="6C734E9A" w:rsidR="00D521EC" w:rsidRDefault="00B44C19" w:rsidP="00D521EC">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D521EC">
        <w:rPr>
          <w:rFonts w:ascii="Arial" w:eastAsia="Times New Roman" w:hAnsi="Arial" w:cs="Arial"/>
          <w:sz w:val="20"/>
          <w:szCs w:val="20"/>
          <w:lang w:eastAsia="ru-RU"/>
        </w:rPr>
        <w:t>Организатор торгов в установленном</w:t>
      </w:r>
      <w:r w:rsidR="0088038F" w:rsidRPr="00D521EC">
        <w:rPr>
          <w:rFonts w:ascii="Arial" w:eastAsia="Times New Roman" w:hAnsi="Arial" w:cs="Arial"/>
          <w:sz w:val="20"/>
          <w:szCs w:val="20"/>
          <w:lang w:eastAsia="ru-RU"/>
        </w:rPr>
        <w:t xml:space="preserve"> порядке допускает Заявителей</w:t>
      </w:r>
      <w:r w:rsidRPr="00D521EC">
        <w:rPr>
          <w:rFonts w:ascii="Arial" w:eastAsia="Times New Roman" w:hAnsi="Arial" w:cs="Arial"/>
          <w:sz w:val="20"/>
          <w:szCs w:val="20"/>
          <w:lang w:eastAsia="ru-RU"/>
        </w:rPr>
        <w:t xml:space="preserve">, чьи </w:t>
      </w:r>
      <w:r w:rsidR="00204265">
        <w:rPr>
          <w:rFonts w:ascii="Arial" w:eastAsia="Times New Roman" w:hAnsi="Arial" w:cs="Arial"/>
          <w:sz w:val="20"/>
          <w:szCs w:val="20"/>
          <w:lang w:eastAsia="ru-RU"/>
        </w:rPr>
        <w:t>З</w:t>
      </w:r>
      <w:r w:rsidRPr="00D521EC">
        <w:rPr>
          <w:rFonts w:ascii="Arial" w:eastAsia="Times New Roman" w:hAnsi="Arial" w:cs="Arial"/>
          <w:sz w:val="20"/>
          <w:szCs w:val="20"/>
          <w:lang w:eastAsia="ru-RU"/>
        </w:rPr>
        <w:t>аявки на участие и прилагаемые к ним документы соответствуют требованиям, указанным в настоящей</w:t>
      </w:r>
      <w:r w:rsidR="00CD00C9" w:rsidRPr="00D521EC">
        <w:rPr>
          <w:rFonts w:ascii="Arial" w:eastAsia="Times New Roman" w:hAnsi="Arial" w:cs="Arial"/>
          <w:sz w:val="20"/>
          <w:szCs w:val="20"/>
          <w:lang w:eastAsia="ru-RU"/>
        </w:rPr>
        <w:t xml:space="preserve"> </w:t>
      </w:r>
      <w:r w:rsidR="00A73FA8">
        <w:rPr>
          <w:rFonts w:ascii="Arial" w:eastAsia="Times New Roman" w:hAnsi="Arial" w:cs="Arial"/>
          <w:sz w:val="20"/>
          <w:szCs w:val="20"/>
          <w:lang w:eastAsia="ru-RU"/>
        </w:rPr>
        <w:t>Информационной карте</w:t>
      </w:r>
      <w:r w:rsidR="007E181F" w:rsidRPr="00D521EC">
        <w:rPr>
          <w:rFonts w:ascii="Arial" w:eastAsia="Times New Roman" w:hAnsi="Arial" w:cs="Arial"/>
          <w:sz w:val="20"/>
          <w:szCs w:val="20"/>
          <w:lang w:eastAsia="ru-RU"/>
        </w:rPr>
        <w:t xml:space="preserve">, и чьи </w:t>
      </w:r>
      <w:r w:rsidR="00531358">
        <w:rPr>
          <w:rFonts w:ascii="Arial" w:eastAsia="Times New Roman" w:hAnsi="Arial" w:cs="Arial"/>
          <w:sz w:val="20"/>
          <w:szCs w:val="20"/>
          <w:lang w:eastAsia="ru-RU"/>
        </w:rPr>
        <w:t>З</w:t>
      </w:r>
      <w:r w:rsidR="007E181F" w:rsidRPr="00D521EC">
        <w:rPr>
          <w:rFonts w:ascii="Arial" w:eastAsia="Times New Roman" w:hAnsi="Arial" w:cs="Arial"/>
          <w:sz w:val="20"/>
          <w:szCs w:val="20"/>
          <w:lang w:eastAsia="ru-RU"/>
        </w:rPr>
        <w:t>адатки поступили на счет, указанный в извещении о проведении торгов</w:t>
      </w:r>
      <w:r w:rsidR="007936D5" w:rsidRPr="00D521EC">
        <w:rPr>
          <w:rFonts w:ascii="Arial" w:eastAsia="Times New Roman" w:hAnsi="Arial" w:cs="Arial"/>
          <w:sz w:val="20"/>
          <w:szCs w:val="20"/>
          <w:lang w:eastAsia="ru-RU"/>
        </w:rPr>
        <w:t xml:space="preserve">, до </w:t>
      </w:r>
      <w:r w:rsidR="008A2F2D" w:rsidRPr="00D521EC">
        <w:rPr>
          <w:rFonts w:ascii="Arial" w:eastAsia="Times New Roman" w:hAnsi="Arial" w:cs="Arial"/>
          <w:sz w:val="20"/>
          <w:szCs w:val="20"/>
          <w:lang w:eastAsia="ru-RU"/>
        </w:rPr>
        <w:t>окончания срока приема</w:t>
      </w:r>
      <w:r w:rsidR="007936D5" w:rsidRPr="00D521EC">
        <w:rPr>
          <w:rFonts w:ascii="Arial" w:eastAsia="Times New Roman" w:hAnsi="Arial" w:cs="Arial"/>
          <w:sz w:val="20"/>
          <w:szCs w:val="20"/>
          <w:lang w:eastAsia="ru-RU"/>
        </w:rPr>
        <w:t xml:space="preserve"> заявок</w:t>
      </w:r>
      <w:r w:rsidR="00926625" w:rsidRPr="00D521EC">
        <w:rPr>
          <w:rFonts w:ascii="Arial" w:eastAsia="Times New Roman" w:hAnsi="Arial" w:cs="Arial"/>
          <w:sz w:val="20"/>
          <w:szCs w:val="20"/>
          <w:lang w:eastAsia="ru-RU"/>
        </w:rPr>
        <w:t>.</w:t>
      </w:r>
    </w:p>
    <w:p w14:paraId="31AE85D2" w14:textId="0250398D" w:rsidR="00D521EC" w:rsidRDefault="00B44C19" w:rsidP="00D521EC">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D521EC">
        <w:rPr>
          <w:rFonts w:ascii="Arial" w:eastAsia="Times New Roman" w:hAnsi="Arial" w:cs="Arial"/>
          <w:sz w:val="20"/>
          <w:szCs w:val="20"/>
          <w:lang w:eastAsia="ru-RU"/>
        </w:rPr>
        <w:t xml:space="preserve">Организатор торгов отказывает в допуске к участию в </w:t>
      </w:r>
      <w:r w:rsidR="007113F3" w:rsidRPr="00D521EC">
        <w:rPr>
          <w:rFonts w:ascii="Arial" w:eastAsia="Times New Roman" w:hAnsi="Arial" w:cs="Arial"/>
          <w:sz w:val="20"/>
          <w:szCs w:val="20"/>
          <w:lang w:eastAsia="ru-RU"/>
        </w:rPr>
        <w:t>торгах</w:t>
      </w:r>
      <w:r w:rsidRPr="00D521EC">
        <w:rPr>
          <w:rFonts w:ascii="Arial" w:eastAsia="Times New Roman" w:hAnsi="Arial" w:cs="Arial"/>
          <w:sz w:val="20"/>
          <w:szCs w:val="20"/>
          <w:lang w:eastAsia="ru-RU"/>
        </w:rPr>
        <w:t xml:space="preserve"> по основаниям и в порядк</w:t>
      </w:r>
      <w:r w:rsidR="005C1715" w:rsidRPr="00D521EC">
        <w:rPr>
          <w:rFonts w:ascii="Arial" w:eastAsia="Times New Roman" w:hAnsi="Arial" w:cs="Arial"/>
          <w:sz w:val="20"/>
          <w:szCs w:val="20"/>
          <w:lang w:eastAsia="ru-RU"/>
        </w:rPr>
        <w:t xml:space="preserve">е, установленном </w:t>
      </w:r>
      <w:r w:rsidR="00820878" w:rsidRPr="00D521EC">
        <w:rPr>
          <w:rFonts w:ascii="Arial" w:eastAsia="Times New Roman" w:hAnsi="Arial" w:cs="Arial"/>
          <w:sz w:val="20"/>
          <w:szCs w:val="20"/>
          <w:lang w:eastAsia="ru-RU"/>
        </w:rPr>
        <w:t xml:space="preserve">настоящей </w:t>
      </w:r>
      <w:r w:rsidR="000B2EFB">
        <w:rPr>
          <w:rFonts w:ascii="Arial" w:eastAsia="Times New Roman" w:hAnsi="Arial" w:cs="Arial"/>
          <w:sz w:val="20"/>
          <w:szCs w:val="20"/>
          <w:lang w:eastAsia="ru-RU"/>
        </w:rPr>
        <w:t>Информационной картой.</w:t>
      </w:r>
    </w:p>
    <w:p w14:paraId="2E004110" w14:textId="34D0C5F9" w:rsidR="00B44C19" w:rsidRPr="00D521EC" w:rsidRDefault="00B44C19" w:rsidP="00D521EC">
      <w:pPr>
        <w:numPr>
          <w:ilvl w:val="1"/>
          <w:numId w:val="5"/>
        </w:numPr>
        <w:shd w:val="clear" w:color="auto" w:fill="FFFFFF"/>
        <w:spacing w:after="0" w:line="240" w:lineRule="auto"/>
        <w:ind w:left="426" w:hanging="437"/>
        <w:jc w:val="both"/>
        <w:textAlignment w:val="baseline"/>
        <w:rPr>
          <w:rFonts w:ascii="Arial" w:eastAsia="Times New Roman" w:hAnsi="Arial" w:cs="Arial"/>
          <w:b/>
          <w:sz w:val="20"/>
          <w:szCs w:val="20"/>
          <w:lang w:eastAsia="ru-RU"/>
        </w:rPr>
      </w:pPr>
      <w:r w:rsidRPr="00D521EC">
        <w:rPr>
          <w:rFonts w:ascii="Arial" w:eastAsia="Times New Roman" w:hAnsi="Arial" w:cs="Arial"/>
          <w:sz w:val="20"/>
          <w:szCs w:val="20"/>
          <w:lang w:eastAsia="ru-RU"/>
        </w:rPr>
        <w:t xml:space="preserve">Решение об отказе в допуске </w:t>
      </w:r>
      <w:r w:rsidR="00342296" w:rsidRPr="00D521EC">
        <w:rPr>
          <w:rFonts w:ascii="Arial" w:eastAsia="Times New Roman" w:hAnsi="Arial" w:cs="Arial"/>
          <w:sz w:val="20"/>
          <w:szCs w:val="20"/>
          <w:lang w:eastAsia="ru-RU"/>
        </w:rPr>
        <w:t>З</w:t>
      </w:r>
      <w:r w:rsidRPr="00D521EC">
        <w:rPr>
          <w:rFonts w:ascii="Arial" w:eastAsia="Times New Roman" w:hAnsi="Arial" w:cs="Arial"/>
          <w:sz w:val="20"/>
          <w:szCs w:val="20"/>
          <w:lang w:eastAsia="ru-RU"/>
        </w:rPr>
        <w:t xml:space="preserve">аявителя к участию в электронных </w:t>
      </w:r>
      <w:r w:rsidR="007113F3" w:rsidRPr="00D521EC">
        <w:rPr>
          <w:rFonts w:ascii="Arial" w:eastAsia="Times New Roman" w:hAnsi="Arial" w:cs="Arial"/>
          <w:sz w:val="20"/>
          <w:szCs w:val="20"/>
          <w:lang w:eastAsia="ru-RU"/>
        </w:rPr>
        <w:t>торгах</w:t>
      </w:r>
      <w:r w:rsidRPr="00D521EC">
        <w:rPr>
          <w:rFonts w:ascii="Arial" w:eastAsia="Times New Roman" w:hAnsi="Arial" w:cs="Arial"/>
          <w:sz w:val="20"/>
          <w:szCs w:val="20"/>
          <w:lang w:eastAsia="ru-RU"/>
        </w:rPr>
        <w:t xml:space="preserve"> принимается Организатором торгов в случае, если:</w:t>
      </w:r>
    </w:p>
    <w:p w14:paraId="6636E17A" w14:textId="545AF374" w:rsidR="001B5871" w:rsidRPr="00DF671B" w:rsidRDefault="001B5871" w:rsidP="002C67CB">
      <w:pPr>
        <w:numPr>
          <w:ilvl w:val="0"/>
          <w:numId w:val="7"/>
        </w:numPr>
        <w:spacing w:after="0" w:line="240" w:lineRule="atLeast"/>
        <w:ind w:left="426" w:firstLine="0"/>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Заявка на участие в торгах не соответствует требованиям, установленным в настоящей </w:t>
      </w:r>
      <w:r w:rsidR="00656FAF">
        <w:rPr>
          <w:rFonts w:ascii="Arial" w:eastAsia="Times New Roman" w:hAnsi="Arial" w:cs="Arial"/>
          <w:color w:val="000000"/>
          <w:sz w:val="20"/>
          <w:szCs w:val="20"/>
          <w:lang w:eastAsia="ru-RU"/>
        </w:rPr>
        <w:t>Информационной карте</w:t>
      </w:r>
      <w:r w:rsidRPr="00DF671B">
        <w:rPr>
          <w:rFonts w:ascii="Arial" w:eastAsia="Times New Roman" w:hAnsi="Arial" w:cs="Arial"/>
          <w:color w:val="000000"/>
          <w:sz w:val="20"/>
          <w:szCs w:val="20"/>
          <w:lang w:eastAsia="ru-RU"/>
        </w:rPr>
        <w:t>;</w:t>
      </w:r>
    </w:p>
    <w:p w14:paraId="62750539" w14:textId="77777777" w:rsidR="001B5871" w:rsidRPr="00DF671B" w:rsidRDefault="001B5871" w:rsidP="002C67CB">
      <w:pPr>
        <w:numPr>
          <w:ilvl w:val="0"/>
          <w:numId w:val="7"/>
        </w:numPr>
        <w:spacing w:after="0" w:line="240" w:lineRule="atLeast"/>
        <w:ind w:left="426" w:firstLine="0"/>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представленные Заявителем документы не соответствуют установленным к ним требованиям или сведения, содержащиеся в них, недостоверны;</w:t>
      </w:r>
    </w:p>
    <w:p w14:paraId="3E5637DF" w14:textId="77777777" w:rsidR="001B5871" w:rsidRPr="00DF671B" w:rsidRDefault="001B5871" w:rsidP="002C67CB">
      <w:pPr>
        <w:numPr>
          <w:ilvl w:val="0"/>
          <w:numId w:val="7"/>
        </w:numPr>
        <w:spacing w:after="0" w:line="240" w:lineRule="atLeast"/>
        <w:ind w:left="426" w:firstLine="0"/>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Заявка подана лицом, не соответствующим требованиям к Участникам торгов;</w:t>
      </w:r>
    </w:p>
    <w:p w14:paraId="0CAA2987" w14:textId="5993B25A" w:rsidR="001B5871" w:rsidRPr="00DF671B" w:rsidRDefault="001B5871" w:rsidP="002C67CB">
      <w:pPr>
        <w:numPr>
          <w:ilvl w:val="0"/>
          <w:numId w:val="7"/>
        </w:numPr>
        <w:spacing w:after="0" w:line="240" w:lineRule="atLeast"/>
        <w:ind w:left="426" w:firstLine="0"/>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до окончания срока приема Заявок на расчетный счет, указанный в извещении о проведении торгов и </w:t>
      </w:r>
      <w:r w:rsidR="00531358">
        <w:rPr>
          <w:rFonts w:ascii="Arial" w:eastAsia="Times New Roman" w:hAnsi="Arial" w:cs="Arial"/>
          <w:color w:val="000000"/>
          <w:sz w:val="20"/>
          <w:szCs w:val="20"/>
          <w:lang w:eastAsia="ru-RU"/>
        </w:rPr>
        <w:t>Д</w:t>
      </w:r>
      <w:r w:rsidRPr="00DF671B">
        <w:rPr>
          <w:rFonts w:ascii="Arial" w:eastAsia="Times New Roman" w:hAnsi="Arial" w:cs="Arial"/>
          <w:color w:val="000000"/>
          <w:sz w:val="20"/>
          <w:szCs w:val="20"/>
          <w:lang w:eastAsia="ru-RU"/>
        </w:rPr>
        <w:t xml:space="preserve">оговоре </w:t>
      </w:r>
      <w:r w:rsidR="00531358">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 xml:space="preserve">адатка, не поступил </w:t>
      </w:r>
      <w:r w:rsidR="00531358">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адаток заявителя в полном размере;</w:t>
      </w:r>
    </w:p>
    <w:p w14:paraId="30933C15" w14:textId="51B32065" w:rsidR="001B5871" w:rsidRDefault="001B5871" w:rsidP="002C67CB">
      <w:pPr>
        <w:numPr>
          <w:ilvl w:val="0"/>
          <w:numId w:val="7"/>
        </w:numPr>
        <w:spacing w:after="0" w:line="240" w:lineRule="atLeast"/>
        <w:ind w:left="426" w:firstLine="0"/>
        <w:jc w:val="both"/>
        <w:textAlignment w:val="baseline"/>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w:t>
      </w:r>
      <w:r w:rsidRPr="00DF671B">
        <w:rPr>
          <w:rFonts w:ascii="Arial" w:eastAsia="Times New Roman" w:hAnsi="Arial" w:cs="Arial"/>
          <w:color w:val="000000"/>
          <w:sz w:val="20"/>
          <w:szCs w:val="20"/>
          <w:lang w:eastAsia="ru-RU"/>
        </w:rPr>
        <w:t xml:space="preserve">аявка подана лицом, которое в соответствии с пунктом </w:t>
      </w:r>
      <w:r w:rsidR="00656FAF">
        <w:rPr>
          <w:rFonts w:ascii="Arial" w:eastAsia="Times New Roman" w:hAnsi="Arial" w:cs="Arial"/>
          <w:color w:val="000000"/>
          <w:sz w:val="20"/>
          <w:szCs w:val="20"/>
          <w:lang w:eastAsia="ru-RU"/>
        </w:rPr>
        <w:t>6</w:t>
      </w:r>
      <w:r w:rsidRPr="00DF671B">
        <w:rPr>
          <w:rFonts w:ascii="Arial" w:eastAsia="Times New Roman" w:hAnsi="Arial" w:cs="Arial"/>
          <w:color w:val="000000"/>
          <w:sz w:val="20"/>
          <w:szCs w:val="20"/>
          <w:lang w:eastAsia="ru-RU"/>
        </w:rPr>
        <w:t xml:space="preserve">.4. настоящей </w:t>
      </w:r>
      <w:r w:rsidR="00656FAF">
        <w:rPr>
          <w:rFonts w:ascii="Arial" w:eastAsia="Times New Roman" w:hAnsi="Arial" w:cs="Arial"/>
          <w:color w:val="000000"/>
          <w:sz w:val="20"/>
          <w:szCs w:val="20"/>
          <w:lang w:eastAsia="ru-RU"/>
        </w:rPr>
        <w:t>Информационной карте</w:t>
      </w:r>
      <w:r w:rsidRPr="00DF671B">
        <w:rPr>
          <w:rFonts w:ascii="Arial" w:eastAsia="Times New Roman" w:hAnsi="Arial" w:cs="Arial"/>
          <w:color w:val="000000"/>
          <w:sz w:val="20"/>
          <w:szCs w:val="20"/>
          <w:lang w:eastAsia="ru-RU"/>
        </w:rPr>
        <w:t xml:space="preserve"> не может являться Участником торгов</w:t>
      </w:r>
      <w:r w:rsidR="00A24635">
        <w:rPr>
          <w:rFonts w:ascii="Arial" w:eastAsia="Times New Roman" w:hAnsi="Arial" w:cs="Arial"/>
          <w:color w:val="000000"/>
          <w:sz w:val="20"/>
          <w:szCs w:val="20"/>
          <w:lang w:eastAsia="ru-RU"/>
        </w:rPr>
        <w:t>.</w:t>
      </w:r>
    </w:p>
    <w:p w14:paraId="702D5CFC" w14:textId="5FAF3245" w:rsidR="00D521EC" w:rsidRDefault="00D521EC"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eastAsia="Times New Roman" w:hAnsi="Arial" w:cs="Arial"/>
          <w:sz w:val="20"/>
          <w:szCs w:val="20"/>
          <w:lang w:eastAsia="ru-RU"/>
        </w:rPr>
        <w:t xml:space="preserve">Организатор торгов вправе на основании информации о несоответствии Заявителя установленным </w:t>
      </w:r>
      <w:r w:rsidR="00A73FA8">
        <w:rPr>
          <w:rFonts w:ascii="Arial" w:eastAsia="Times New Roman" w:hAnsi="Arial" w:cs="Arial"/>
          <w:sz w:val="20"/>
          <w:szCs w:val="20"/>
          <w:lang w:eastAsia="ru-RU"/>
        </w:rPr>
        <w:t>Информационной картой</w:t>
      </w:r>
      <w:r w:rsidR="00A73FA8" w:rsidRPr="00D521EC">
        <w:rPr>
          <w:rFonts w:ascii="Arial" w:eastAsia="Times New Roman" w:hAnsi="Arial" w:cs="Arial"/>
          <w:sz w:val="20"/>
          <w:szCs w:val="20"/>
          <w:lang w:eastAsia="ru-RU"/>
        </w:rPr>
        <w:t xml:space="preserve"> </w:t>
      </w:r>
      <w:r w:rsidRPr="00D521EC">
        <w:rPr>
          <w:rFonts w:ascii="Arial" w:eastAsia="Times New Roman" w:hAnsi="Arial" w:cs="Arial"/>
          <w:sz w:val="20"/>
          <w:szCs w:val="20"/>
          <w:lang w:eastAsia="ru-RU"/>
        </w:rPr>
        <w:t>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600D917D" w14:textId="16219BC3" w:rsidR="005C1715" w:rsidRPr="00D521EC" w:rsidRDefault="005C1715"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eastAsia="Times New Roman" w:hAnsi="Arial" w:cs="Arial"/>
          <w:sz w:val="20"/>
          <w:szCs w:val="20"/>
          <w:lang w:eastAsia="ru-RU"/>
        </w:rPr>
        <w:t xml:space="preserve">Заявители, допущенные к участию в </w:t>
      </w:r>
      <w:r w:rsidR="007113F3" w:rsidRPr="00D521EC">
        <w:rPr>
          <w:rFonts w:ascii="Arial" w:eastAsia="Times New Roman" w:hAnsi="Arial" w:cs="Arial"/>
          <w:sz w:val="20"/>
          <w:szCs w:val="20"/>
          <w:lang w:eastAsia="ru-RU"/>
        </w:rPr>
        <w:t>торгах</w:t>
      </w:r>
      <w:r w:rsidRPr="00D521EC">
        <w:rPr>
          <w:rFonts w:ascii="Arial" w:eastAsia="Times New Roman" w:hAnsi="Arial" w:cs="Arial"/>
          <w:sz w:val="20"/>
          <w:szCs w:val="20"/>
          <w:lang w:eastAsia="ru-RU"/>
        </w:rPr>
        <w:t xml:space="preserve">, признаются </w:t>
      </w:r>
      <w:r w:rsidR="00A24635" w:rsidRPr="00D521EC">
        <w:rPr>
          <w:rFonts w:ascii="Arial" w:eastAsia="Times New Roman" w:hAnsi="Arial" w:cs="Arial"/>
          <w:sz w:val="20"/>
          <w:szCs w:val="20"/>
          <w:lang w:eastAsia="ru-RU"/>
        </w:rPr>
        <w:t>У</w:t>
      </w:r>
      <w:r w:rsidRPr="00D521EC">
        <w:rPr>
          <w:rFonts w:ascii="Arial" w:eastAsia="Times New Roman" w:hAnsi="Arial" w:cs="Arial"/>
          <w:sz w:val="20"/>
          <w:szCs w:val="20"/>
          <w:lang w:eastAsia="ru-RU"/>
        </w:rPr>
        <w:t>частниками</w:t>
      </w:r>
      <w:r w:rsidR="0088038F" w:rsidRPr="00D521EC">
        <w:rPr>
          <w:rFonts w:ascii="Arial" w:eastAsia="Times New Roman" w:hAnsi="Arial" w:cs="Arial"/>
          <w:sz w:val="20"/>
          <w:szCs w:val="20"/>
          <w:lang w:eastAsia="ru-RU"/>
        </w:rPr>
        <w:t xml:space="preserve"> торгов</w:t>
      </w:r>
      <w:r w:rsidR="00A24635" w:rsidRPr="00D521EC">
        <w:rPr>
          <w:rFonts w:ascii="Arial" w:eastAsia="Times New Roman" w:hAnsi="Arial" w:cs="Arial"/>
          <w:sz w:val="20"/>
          <w:szCs w:val="20"/>
          <w:lang w:eastAsia="ru-RU"/>
        </w:rPr>
        <w:t xml:space="preserve"> (</w:t>
      </w:r>
      <w:r w:rsidR="000B2EFB">
        <w:rPr>
          <w:rFonts w:ascii="Arial" w:eastAsia="Times New Roman" w:hAnsi="Arial" w:cs="Arial"/>
          <w:sz w:val="20"/>
          <w:szCs w:val="20"/>
          <w:lang w:eastAsia="ru-RU"/>
        </w:rPr>
        <w:t>упоминаются по тексту Информационной карты</w:t>
      </w:r>
      <w:r w:rsidR="00A24635" w:rsidRPr="00D521EC">
        <w:rPr>
          <w:rFonts w:ascii="Arial" w:eastAsia="Times New Roman" w:hAnsi="Arial" w:cs="Arial"/>
          <w:sz w:val="20"/>
          <w:szCs w:val="20"/>
          <w:lang w:eastAsia="ru-RU"/>
        </w:rPr>
        <w:t xml:space="preserve"> </w:t>
      </w:r>
      <w:r w:rsidR="000B2EFB" w:rsidRPr="00D521EC">
        <w:rPr>
          <w:rFonts w:ascii="Arial" w:hAnsi="Arial" w:cs="Arial"/>
          <w:sz w:val="20"/>
          <w:szCs w:val="20"/>
        </w:rPr>
        <w:t>–</w:t>
      </w:r>
      <w:r w:rsidR="00A24635" w:rsidRPr="00D521EC">
        <w:rPr>
          <w:rFonts w:ascii="Arial" w:eastAsia="Times New Roman" w:hAnsi="Arial" w:cs="Arial"/>
          <w:sz w:val="20"/>
          <w:szCs w:val="20"/>
          <w:lang w:eastAsia="ru-RU"/>
        </w:rPr>
        <w:t xml:space="preserve"> Участники, Участники торгов, участники торгов).</w:t>
      </w:r>
    </w:p>
    <w:p w14:paraId="039356A2" w14:textId="77777777" w:rsidR="0052087B" w:rsidRPr="0095346D" w:rsidRDefault="0052087B" w:rsidP="00220258">
      <w:pPr>
        <w:spacing w:after="0" w:line="240" w:lineRule="auto"/>
        <w:jc w:val="both"/>
        <w:textAlignment w:val="baseline"/>
        <w:rPr>
          <w:rFonts w:ascii="Arial" w:eastAsia="Times New Roman" w:hAnsi="Arial" w:cs="Arial"/>
          <w:sz w:val="20"/>
          <w:szCs w:val="20"/>
          <w:lang w:eastAsia="ru-RU"/>
        </w:rPr>
      </w:pPr>
    </w:p>
    <w:p w14:paraId="466F3FBF" w14:textId="38B6FA46" w:rsidR="0052087B" w:rsidRPr="00D521EC" w:rsidRDefault="0052087B" w:rsidP="002C67CB">
      <w:pPr>
        <w:numPr>
          <w:ilvl w:val="0"/>
          <w:numId w:val="5"/>
        </w:numPr>
        <w:spacing w:after="0" w:line="240" w:lineRule="auto"/>
        <w:jc w:val="both"/>
        <w:textAlignment w:val="baseline"/>
        <w:rPr>
          <w:rFonts w:ascii="Arial" w:eastAsia="Times New Roman" w:hAnsi="Arial" w:cs="Arial"/>
          <w:sz w:val="20"/>
          <w:szCs w:val="20"/>
          <w:lang w:eastAsia="ru-RU"/>
        </w:rPr>
      </w:pPr>
      <w:r w:rsidRPr="0095346D">
        <w:rPr>
          <w:rFonts w:ascii="Arial" w:eastAsia="Times New Roman" w:hAnsi="Arial" w:cs="Arial"/>
          <w:b/>
          <w:sz w:val="20"/>
          <w:szCs w:val="20"/>
          <w:lang w:eastAsia="ru-RU"/>
        </w:rPr>
        <w:t>Обеспечение заявки</w:t>
      </w:r>
    </w:p>
    <w:p w14:paraId="7B3029BF" w14:textId="77777777" w:rsidR="00CA2245" w:rsidRPr="00CA2245" w:rsidRDefault="00CA2245" w:rsidP="00CA2245">
      <w:pPr>
        <w:pStyle w:val="af5"/>
        <w:numPr>
          <w:ilvl w:val="0"/>
          <w:numId w:val="13"/>
        </w:numPr>
        <w:contextualSpacing w:val="0"/>
        <w:jc w:val="both"/>
        <w:rPr>
          <w:rFonts w:ascii="Arial" w:eastAsia="Times New Roman" w:hAnsi="Arial" w:cs="Arial"/>
          <w:vanish/>
          <w:sz w:val="20"/>
          <w:lang w:eastAsia="en-US"/>
        </w:rPr>
      </w:pPr>
    </w:p>
    <w:p w14:paraId="026D8393" w14:textId="77777777" w:rsidR="00CA2245" w:rsidRPr="00CA2245" w:rsidRDefault="00CA2245" w:rsidP="00CA2245">
      <w:pPr>
        <w:pStyle w:val="af5"/>
        <w:numPr>
          <w:ilvl w:val="0"/>
          <w:numId w:val="13"/>
        </w:numPr>
        <w:contextualSpacing w:val="0"/>
        <w:jc w:val="both"/>
        <w:rPr>
          <w:rFonts w:ascii="Arial" w:eastAsia="Times New Roman" w:hAnsi="Arial" w:cs="Arial"/>
          <w:vanish/>
          <w:sz w:val="20"/>
          <w:lang w:eastAsia="en-US"/>
        </w:rPr>
      </w:pPr>
    </w:p>
    <w:p w14:paraId="1E711E05" w14:textId="77777777" w:rsidR="00CA2245" w:rsidRPr="00CA2245" w:rsidRDefault="00CA2245" w:rsidP="00CA2245">
      <w:pPr>
        <w:pStyle w:val="af5"/>
        <w:numPr>
          <w:ilvl w:val="0"/>
          <w:numId w:val="13"/>
        </w:numPr>
        <w:contextualSpacing w:val="0"/>
        <w:jc w:val="both"/>
        <w:rPr>
          <w:rFonts w:ascii="Arial" w:eastAsia="Times New Roman" w:hAnsi="Arial" w:cs="Arial"/>
          <w:vanish/>
          <w:sz w:val="20"/>
          <w:lang w:eastAsia="en-US"/>
        </w:rPr>
      </w:pPr>
    </w:p>
    <w:p w14:paraId="3E6FF0F7" w14:textId="77777777" w:rsidR="00CA2245" w:rsidRPr="00CA2245" w:rsidRDefault="00CA2245" w:rsidP="00CA2245">
      <w:pPr>
        <w:pStyle w:val="af5"/>
        <w:numPr>
          <w:ilvl w:val="0"/>
          <w:numId w:val="13"/>
        </w:numPr>
        <w:contextualSpacing w:val="0"/>
        <w:jc w:val="both"/>
        <w:rPr>
          <w:rFonts w:ascii="Arial" w:eastAsia="Times New Roman" w:hAnsi="Arial" w:cs="Arial"/>
          <w:vanish/>
          <w:sz w:val="20"/>
          <w:lang w:eastAsia="en-US"/>
        </w:rPr>
      </w:pPr>
    </w:p>
    <w:p w14:paraId="1B3301F5" w14:textId="77777777" w:rsidR="00CA2245" w:rsidRPr="00CA2245" w:rsidRDefault="00CA2245" w:rsidP="00CA2245">
      <w:pPr>
        <w:pStyle w:val="af5"/>
        <w:numPr>
          <w:ilvl w:val="0"/>
          <w:numId w:val="13"/>
        </w:numPr>
        <w:contextualSpacing w:val="0"/>
        <w:jc w:val="both"/>
        <w:rPr>
          <w:rFonts w:ascii="Arial" w:eastAsia="Times New Roman" w:hAnsi="Arial" w:cs="Arial"/>
          <w:vanish/>
          <w:sz w:val="20"/>
          <w:lang w:eastAsia="en-US"/>
        </w:rPr>
      </w:pPr>
    </w:p>
    <w:p w14:paraId="6534FB6B" w14:textId="4A71A218" w:rsidR="00D521EC" w:rsidRPr="00CA2245" w:rsidRDefault="0052087B" w:rsidP="00CA2245">
      <w:pPr>
        <w:numPr>
          <w:ilvl w:val="1"/>
          <w:numId w:val="13"/>
        </w:numPr>
        <w:spacing w:after="0" w:line="240" w:lineRule="auto"/>
        <w:ind w:left="426" w:hanging="426"/>
        <w:jc w:val="both"/>
        <w:rPr>
          <w:rFonts w:ascii="Arial" w:hAnsi="Arial" w:cs="Arial"/>
          <w:b/>
          <w:sz w:val="20"/>
          <w:szCs w:val="20"/>
        </w:rPr>
      </w:pPr>
      <w:r w:rsidRPr="00D521EC">
        <w:rPr>
          <w:rFonts w:ascii="Arial" w:eastAsia="Times New Roman" w:hAnsi="Arial" w:cs="Arial"/>
          <w:sz w:val="20"/>
          <w:szCs w:val="20"/>
        </w:rPr>
        <w:t xml:space="preserve">В качестве обеспечения </w:t>
      </w:r>
      <w:r w:rsidR="00531358">
        <w:rPr>
          <w:rFonts w:ascii="Arial" w:eastAsia="Times New Roman" w:hAnsi="Arial" w:cs="Arial"/>
          <w:sz w:val="20"/>
          <w:szCs w:val="20"/>
        </w:rPr>
        <w:t>З</w:t>
      </w:r>
      <w:r w:rsidRPr="00D521EC">
        <w:rPr>
          <w:rFonts w:ascii="Arial" w:eastAsia="Times New Roman" w:hAnsi="Arial" w:cs="Arial"/>
          <w:sz w:val="20"/>
          <w:szCs w:val="20"/>
        </w:rPr>
        <w:t>аявки</w:t>
      </w:r>
      <w:r w:rsidR="00820878" w:rsidRPr="00D521EC">
        <w:rPr>
          <w:rFonts w:ascii="Arial" w:eastAsia="Times New Roman" w:hAnsi="Arial" w:cs="Arial"/>
          <w:sz w:val="20"/>
          <w:szCs w:val="20"/>
        </w:rPr>
        <w:t xml:space="preserve"> </w:t>
      </w:r>
      <w:r w:rsidR="00531358">
        <w:rPr>
          <w:rFonts w:ascii="Arial" w:eastAsia="Times New Roman" w:hAnsi="Arial" w:cs="Arial"/>
          <w:sz w:val="20"/>
          <w:szCs w:val="20"/>
        </w:rPr>
        <w:t>Информационной картой</w:t>
      </w:r>
      <w:r w:rsidRPr="00D521EC">
        <w:rPr>
          <w:rFonts w:ascii="Arial" w:eastAsia="Times New Roman" w:hAnsi="Arial" w:cs="Arial"/>
          <w:sz w:val="20"/>
          <w:szCs w:val="20"/>
        </w:rPr>
        <w:t xml:space="preserve"> предусмотр</w:t>
      </w:r>
      <w:r w:rsidR="00926625" w:rsidRPr="00D521EC">
        <w:rPr>
          <w:rFonts w:ascii="Arial" w:eastAsia="Times New Roman" w:hAnsi="Arial" w:cs="Arial"/>
          <w:sz w:val="20"/>
          <w:szCs w:val="20"/>
        </w:rPr>
        <w:t>ено внесение</w:t>
      </w:r>
      <w:r w:rsidR="00254221" w:rsidRPr="00D521EC">
        <w:rPr>
          <w:rFonts w:ascii="Arial" w:eastAsia="Times New Roman" w:hAnsi="Arial" w:cs="Arial"/>
          <w:sz w:val="20"/>
          <w:szCs w:val="20"/>
        </w:rPr>
        <w:t xml:space="preserve"> </w:t>
      </w:r>
      <w:r w:rsidR="00926625" w:rsidRPr="00D521EC">
        <w:rPr>
          <w:rFonts w:ascii="Arial" w:eastAsia="Times New Roman" w:hAnsi="Arial" w:cs="Arial"/>
          <w:sz w:val="20"/>
          <w:szCs w:val="20"/>
        </w:rPr>
        <w:t>Заявителем</w:t>
      </w:r>
      <w:r w:rsidR="00254221" w:rsidRPr="00D521EC">
        <w:rPr>
          <w:rFonts w:ascii="Arial" w:eastAsia="Times New Roman" w:hAnsi="Arial" w:cs="Arial"/>
          <w:sz w:val="20"/>
          <w:szCs w:val="20"/>
        </w:rPr>
        <w:t xml:space="preserve"> </w:t>
      </w:r>
      <w:r w:rsidR="00531358">
        <w:rPr>
          <w:rFonts w:ascii="Arial" w:eastAsia="Times New Roman" w:hAnsi="Arial" w:cs="Arial"/>
          <w:sz w:val="20"/>
          <w:szCs w:val="20"/>
        </w:rPr>
        <w:t>З</w:t>
      </w:r>
      <w:r w:rsidR="00254221" w:rsidRPr="00D521EC">
        <w:rPr>
          <w:rFonts w:ascii="Arial" w:eastAsia="Times New Roman" w:hAnsi="Arial" w:cs="Arial"/>
          <w:sz w:val="20"/>
          <w:szCs w:val="20"/>
        </w:rPr>
        <w:t xml:space="preserve">адатка </w:t>
      </w:r>
      <w:r w:rsidR="00254221" w:rsidRPr="00D521EC">
        <w:rPr>
          <w:rFonts w:ascii="Arial" w:hAnsi="Arial" w:cs="Arial"/>
          <w:sz w:val="20"/>
          <w:szCs w:val="20"/>
        </w:rPr>
        <w:t xml:space="preserve">в размере </w:t>
      </w:r>
      <w:r w:rsidR="00A24635" w:rsidRPr="00D521EC">
        <w:rPr>
          <w:rFonts w:ascii="Arial" w:hAnsi="Arial" w:cs="Arial"/>
          <w:sz w:val="20"/>
          <w:szCs w:val="20"/>
        </w:rPr>
        <w:t>4 050 371,04 руб. (четыре миллиона пятьдесят тысяч триста семьдесят один рубль четыре копейки) (</w:t>
      </w:r>
      <w:r w:rsidR="000B2EFB">
        <w:rPr>
          <w:rFonts w:ascii="Arial" w:eastAsia="Times New Roman" w:hAnsi="Arial" w:cs="Arial"/>
          <w:sz w:val="20"/>
          <w:szCs w:val="20"/>
          <w:lang w:eastAsia="ru-RU"/>
        </w:rPr>
        <w:t>упоминаются по тексту Информационной карты</w:t>
      </w:r>
      <w:r w:rsidR="000B2EFB" w:rsidRPr="00D521EC">
        <w:rPr>
          <w:rFonts w:ascii="Arial" w:hAnsi="Arial" w:cs="Arial"/>
          <w:sz w:val="20"/>
          <w:szCs w:val="20"/>
        </w:rPr>
        <w:t xml:space="preserve"> </w:t>
      </w:r>
      <w:r w:rsidR="00A24635" w:rsidRPr="00D521EC">
        <w:rPr>
          <w:rFonts w:ascii="Arial" w:hAnsi="Arial" w:cs="Arial"/>
          <w:sz w:val="20"/>
          <w:szCs w:val="20"/>
        </w:rPr>
        <w:t>– Задаток, обеспечение заявки).</w:t>
      </w:r>
      <w:r w:rsidR="00CA2245">
        <w:rPr>
          <w:rFonts w:ascii="Arial" w:hAnsi="Arial" w:cs="Arial"/>
          <w:sz w:val="20"/>
          <w:szCs w:val="20"/>
        </w:rPr>
        <w:t xml:space="preserve"> </w:t>
      </w:r>
      <w:r w:rsidR="00CA2245" w:rsidRPr="00FC68F0">
        <w:rPr>
          <w:rFonts w:ascii="Arial" w:hAnsi="Arial" w:cs="Arial"/>
          <w:sz w:val="20"/>
          <w:szCs w:val="20"/>
        </w:rPr>
        <w:t xml:space="preserve">Подача заявителем заявки на участие в торгах в соответствии с условиями настоящей </w:t>
      </w:r>
      <w:r w:rsidR="009A73AF">
        <w:rPr>
          <w:rFonts w:ascii="Arial" w:hAnsi="Arial" w:cs="Arial"/>
          <w:sz w:val="20"/>
          <w:szCs w:val="20"/>
        </w:rPr>
        <w:t>Информационной карты</w:t>
      </w:r>
      <w:r w:rsidR="00CA2245" w:rsidRPr="00FC68F0">
        <w:rPr>
          <w:rFonts w:ascii="Arial" w:hAnsi="Arial" w:cs="Arial"/>
          <w:sz w:val="20"/>
          <w:szCs w:val="20"/>
        </w:rPr>
        <w:t>, является согласием с условиями Договора о задатке (который является договором присоединения) по прилагаемой форме (</w:t>
      </w:r>
      <w:r w:rsidR="009A73AF" w:rsidRPr="009A73AF">
        <w:rPr>
          <w:rFonts w:ascii="Arial" w:hAnsi="Arial" w:cs="Arial"/>
          <w:sz w:val="20"/>
          <w:szCs w:val="20"/>
        </w:rPr>
        <w:t>Форма Договора о задатке размещена на сайте ЭТП</w:t>
      </w:r>
      <w:r w:rsidR="00CA2245" w:rsidRPr="00FC68F0">
        <w:rPr>
          <w:rFonts w:ascii="Arial" w:hAnsi="Arial" w:cs="Arial"/>
          <w:sz w:val="20"/>
          <w:szCs w:val="20"/>
        </w:rPr>
        <w:t>).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CA2245" w:rsidRPr="00AF5376">
        <w:rPr>
          <w:rFonts w:ascii="Arial" w:eastAsia="Times New Roman" w:hAnsi="Arial" w:cs="Arial"/>
          <w:sz w:val="20"/>
          <w:szCs w:val="20"/>
          <w:lang w:eastAsia="ru-RU"/>
        </w:rPr>
        <w:t xml:space="preserve"> </w:t>
      </w:r>
      <w:r w:rsidR="00CA2245" w:rsidRPr="00AF5376">
        <w:rPr>
          <w:rFonts w:ascii="Arial" w:hAnsi="Arial" w:cs="Arial"/>
          <w:sz w:val="20"/>
          <w:szCs w:val="20"/>
        </w:rPr>
        <w:t>или письмо Заявителя о том, что такого (таких) решения(</w:t>
      </w:r>
      <w:proofErr w:type="spellStart"/>
      <w:r w:rsidR="00CA2245" w:rsidRPr="00AF5376">
        <w:rPr>
          <w:rFonts w:ascii="Arial" w:hAnsi="Arial" w:cs="Arial"/>
          <w:sz w:val="20"/>
          <w:szCs w:val="20"/>
        </w:rPr>
        <w:t>ий</w:t>
      </w:r>
      <w:proofErr w:type="spellEnd"/>
      <w:r w:rsidR="00CA2245" w:rsidRPr="00AF5376">
        <w:rPr>
          <w:rFonts w:ascii="Arial" w:hAnsi="Arial" w:cs="Arial"/>
          <w:sz w:val="20"/>
          <w:szCs w:val="20"/>
        </w:rPr>
        <w:t>)/согласия(</w:t>
      </w:r>
      <w:proofErr w:type="spellStart"/>
      <w:r w:rsidR="00CA2245" w:rsidRPr="00AF5376">
        <w:rPr>
          <w:rFonts w:ascii="Arial" w:hAnsi="Arial" w:cs="Arial"/>
          <w:sz w:val="20"/>
          <w:szCs w:val="20"/>
        </w:rPr>
        <w:t>ий</w:t>
      </w:r>
      <w:proofErr w:type="spellEnd"/>
      <w:r w:rsidR="00CA2245" w:rsidRPr="00AF5376">
        <w:rPr>
          <w:rFonts w:ascii="Arial" w:hAnsi="Arial" w:cs="Arial"/>
          <w:sz w:val="20"/>
          <w:szCs w:val="20"/>
        </w:rPr>
        <w:t>) для совершения Заявителем Договора о задатке не требуется с приведением обоснования этого</w:t>
      </w:r>
      <w:r w:rsidR="00CA2245">
        <w:rPr>
          <w:rFonts w:ascii="Arial" w:hAnsi="Arial" w:cs="Arial"/>
          <w:sz w:val="20"/>
          <w:szCs w:val="20"/>
        </w:rPr>
        <w:t>.</w:t>
      </w:r>
    </w:p>
    <w:p w14:paraId="25D8B467" w14:textId="77777777" w:rsidR="00CA2245" w:rsidRPr="00CA2245" w:rsidRDefault="00CA2245" w:rsidP="00CA2245">
      <w:pPr>
        <w:pStyle w:val="af5"/>
        <w:numPr>
          <w:ilvl w:val="1"/>
          <w:numId w:val="5"/>
        </w:numPr>
        <w:shd w:val="clear" w:color="auto" w:fill="FFFFFF"/>
        <w:contextualSpacing w:val="0"/>
        <w:jc w:val="both"/>
        <w:textAlignment w:val="baseline"/>
        <w:rPr>
          <w:rFonts w:ascii="Arial" w:hAnsi="Arial" w:cs="Arial"/>
          <w:vanish/>
          <w:sz w:val="20"/>
          <w:lang w:eastAsia="en-US"/>
        </w:rPr>
      </w:pPr>
    </w:p>
    <w:p w14:paraId="0FA4BE02" w14:textId="28E2F4DE" w:rsidR="00254221" w:rsidRPr="00D521EC" w:rsidRDefault="00254221" w:rsidP="00CA2245">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D521EC">
        <w:rPr>
          <w:rFonts w:ascii="Arial" w:hAnsi="Arial" w:cs="Arial"/>
          <w:sz w:val="20"/>
          <w:szCs w:val="20"/>
        </w:rPr>
        <w:t xml:space="preserve">Порядок внесения </w:t>
      </w:r>
      <w:r w:rsidR="00531358">
        <w:rPr>
          <w:rFonts w:ascii="Arial" w:hAnsi="Arial" w:cs="Arial"/>
          <w:sz w:val="20"/>
          <w:szCs w:val="20"/>
        </w:rPr>
        <w:t>З</w:t>
      </w:r>
      <w:r w:rsidRPr="00D521EC">
        <w:rPr>
          <w:rFonts w:ascii="Arial" w:hAnsi="Arial" w:cs="Arial"/>
          <w:sz w:val="20"/>
          <w:szCs w:val="20"/>
        </w:rPr>
        <w:t>адатка:</w:t>
      </w:r>
    </w:p>
    <w:p w14:paraId="581A83BA" w14:textId="4E9A307F" w:rsidR="00A24635" w:rsidRPr="00DF671B" w:rsidRDefault="00A24635" w:rsidP="002C67CB">
      <w:pPr>
        <w:pStyle w:val="21"/>
        <w:numPr>
          <w:ilvl w:val="0"/>
          <w:numId w:val="8"/>
        </w:numPr>
        <w:ind w:left="426" w:firstLine="0"/>
        <w:jc w:val="both"/>
        <w:rPr>
          <w:rFonts w:ascii="Arial" w:hAnsi="Arial" w:cs="Arial"/>
          <w:color w:val="000000"/>
          <w:sz w:val="20"/>
          <w:szCs w:val="20"/>
        </w:rPr>
      </w:pPr>
      <w:r w:rsidRPr="00DF671B">
        <w:rPr>
          <w:rFonts w:ascii="Arial" w:hAnsi="Arial" w:cs="Arial"/>
          <w:color w:val="000000"/>
          <w:sz w:val="20"/>
          <w:szCs w:val="20"/>
        </w:rPr>
        <w:lastRenderedPageBreak/>
        <w:t>Заявитель перечисляет Задаток на счет Организатора торгов, указываемый в извещении о проведении торгов</w:t>
      </w:r>
      <w:r w:rsidRPr="00DF671B">
        <w:rPr>
          <w:rFonts w:ascii="Arial" w:eastAsia="Times New Roman" w:hAnsi="Arial" w:cs="Arial"/>
          <w:color w:val="000000"/>
          <w:sz w:val="20"/>
          <w:szCs w:val="20"/>
        </w:rPr>
        <w:t xml:space="preserve"> в порядке и сроки, установленные извещением о проведении торгов и настоящей</w:t>
      </w:r>
      <w:r w:rsidR="000B2EFB">
        <w:rPr>
          <w:rFonts w:ascii="Arial" w:eastAsia="Times New Roman" w:hAnsi="Arial" w:cs="Arial"/>
          <w:color w:val="000000"/>
          <w:sz w:val="20"/>
          <w:szCs w:val="20"/>
        </w:rPr>
        <w:t xml:space="preserve"> Информационной картой</w:t>
      </w:r>
      <w:r w:rsidRPr="00DF671B">
        <w:rPr>
          <w:rFonts w:ascii="Arial" w:hAnsi="Arial" w:cs="Arial"/>
          <w:color w:val="000000"/>
          <w:sz w:val="20"/>
          <w:szCs w:val="20"/>
        </w:rPr>
        <w:t xml:space="preserve">; </w:t>
      </w:r>
    </w:p>
    <w:p w14:paraId="0C3C4F10" w14:textId="77777777" w:rsidR="00A24635" w:rsidRPr="00DF671B" w:rsidRDefault="00A24635" w:rsidP="002C67CB">
      <w:pPr>
        <w:pStyle w:val="21"/>
        <w:numPr>
          <w:ilvl w:val="0"/>
          <w:numId w:val="8"/>
        </w:numPr>
        <w:ind w:left="426" w:firstLine="0"/>
        <w:jc w:val="both"/>
        <w:rPr>
          <w:rFonts w:ascii="Arial" w:hAnsi="Arial" w:cs="Arial"/>
          <w:color w:val="000000"/>
          <w:sz w:val="20"/>
          <w:szCs w:val="20"/>
        </w:rPr>
      </w:pPr>
      <w:r w:rsidRPr="00DF671B">
        <w:rPr>
          <w:rFonts w:ascii="Arial" w:hAnsi="Arial" w:cs="Arial"/>
          <w:color w:val="000000"/>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526F37EE" w14:textId="2B2E29AB" w:rsidR="002C67CB" w:rsidRPr="002C67CB" w:rsidRDefault="00A24635" w:rsidP="002C67CB">
      <w:pPr>
        <w:pStyle w:val="21"/>
        <w:numPr>
          <w:ilvl w:val="0"/>
          <w:numId w:val="8"/>
        </w:numPr>
        <w:ind w:left="426" w:firstLine="0"/>
        <w:jc w:val="both"/>
        <w:rPr>
          <w:rFonts w:ascii="Arial" w:hAnsi="Arial" w:cs="Arial"/>
          <w:color w:val="000000"/>
          <w:sz w:val="20"/>
          <w:szCs w:val="20"/>
        </w:rPr>
      </w:pPr>
      <w:r w:rsidRPr="00DF671B">
        <w:rPr>
          <w:rFonts w:ascii="Arial" w:hAnsi="Arial" w:cs="Arial"/>
          <w:color w:val="000000"/>
          <w:sz w:val="20"/>
          <w:szCs w:val="20"/>
        </w:rPr>
        <w:t xml:space="preserve">Задаток должен быть внесен Заявителем до окончания срока приема заявок, указанного в </w:t>
      </w:r>
      <w:r w:rsidR="000B2EFB">
        <w:rPr>
          <w:rFonts w:ascii="Arial" w:hAnsi="Arial" w:cs="Arial"/>
          <w:color w:val="000000"/>
          <w:sz w:val="20"/>
          <w:szCs w:val="20"/>
        </w:rPr>
        <w:t>Информационной карте</w:t>
      </w:r>
      <w:r w:rsidRPr="00DF671B">
        <w:rPr>
          <w:rFonts w:ascii="Arial" w:hAnsi="Arial" w:cs="Arial"/>
          <w:color w:val="000000"/>
          <w:sz w:val="20"/>
          <w:szCs w:val="20"/>
        </w:rPr>
        <w:t xml:space="preserve">, и в случае </w:t>
      </w:r>
      <w:proofErr w:type="spellStart"/>
      <w:r w:rsidRPr="00DF671B">
        <w:rPr>
          <w:rFonts w:ascii="Arial" w:hAnsi="Arial" w:cs="Arial"/>
          <w:color w:val="000000"/>
          <w:sz w:val="20"/>
          <w:szCs w:val="20"/>
        </w:rPr>
        <w:t>непоступления</w:t>
      </w:r>
      <w:proofErr w:type="spellEnd"/>
      <w:r w:rsidRPr="00DF671B">
        <w:rPr>
          <w:rFonts w:ascii="Arial" w:hAnsi="Arial" w:cs="Arial"/>
          <w:color w:val="000000"/>
          <w:sz w:val="20"/>
          <w:szCs w:val="20"/>
        </w:rPr>
        <w:t xml:space="preserve">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334339BA" w14:textId="72910686" w:rsidR="00D521EC" w:rsidRDefault="00D521EC"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Pr>
          <w:rFonts w:ascii="Arial" w:eastAsia="Times New Roman" w:hAnsi="Arial" w:cs="Arial"/>
          <w:sz w:val="20"/>
          <w:szCs w:val="20"/>
        </w:rPr>
        <w:t xml:space="preserve">Если </w:t>
      </w:r>
      <w:r w:rsidR="00A24635" w:rsidRPr="00D521EC">
        <w:rPr>
          <w:rFonts w:ascii="Arial" w:hAnsi="Arial" w:cs="Arial"/>
          <w:color w:val="000000"/>
          <w:sz w:val="20"/>
          <w:szCs w:val="20"/>
        </w:rPr>
        <w:t xml:space="preserve">иное не предусмотрено настоящей </w:t>
      </w:r>
      <w:r w:rsidR="00463F15">
        <w:rPr>
          <w:rFonts w:ascii="Arial" w:hAnsi="Arial" w:cs="Arial"/>
          <w:color w:val="000000"/>
          <w:sz w:val="20"/>
          <w:szCs w:val="20"/>
        </w:rPr>
        <w:t>Информационной картой</w:t>
      </w:r>
      <w:r w:rsidR="00A24635" w:rsidRPr="00D521EC">
        <w:rPr>
          <w:rFonts w:ascii="Arial" w:hAnsi="Arial" w:cs="Arial"/>
          <w:color w:val="000000"/>
          <w:sz w:val="20"/>
          <w:szCs w:val="20"/>
        </w:rPr>
        <w:t xml:space="preserve">, то Задаток в однократном размере в течение 5 (Пяти) рабочих дней с даты определения </w:t>
      </w:r>
      <w:r w:rsidR="00463F15">
        <w:rPr>
          <w:rFonts w:ascii="Arial" w:hAnsi="Arial" w:cs="Arial"/>
          <w:color w:val="000000"/>
          <w:sz w:val="20"/>
          <w:szCs w:val="20"/>
        </w:rPr>
        <w:t>П</w:t>
      </w:r>
      <w:r w:rsidR="00A24635" w:rsidRPr="00D521EC">
        <w:rPr>
          <w:rFonts w:ascii="Arial" w:hAnsi="Arial" w:cs="Arial"/>
          <w:color w:val="000000"/>
          <w:sz w:val="20"/>
          <w:szCs w:val="20"/>
        </w:rPr>
        <w:t xml:space="preserve">обедителя торгов возвращается всем заявителям, за исключением </w:t>
      </w:r>
      <w:r w:rsidR="00760620">
        <w:rPr>
          <w:rFonts w:ascii="Arial" w:hAnsi="Arial" w:cs="Arial"/>
          <w:color w:val="000000"/>
          <w:sz w:val="20"/>
          <w:szCs w:val="20"/>
        </w:rPr>
        <w:t>У</w:t>
      </w:r>
      <w:r w:rsidR="00A24635" w:rsidRPr="00D521EC">
        <w:rPr>
          <w:rFonts w:ascii="Arial" w:hAnsi="Arial" w:cs="Arial"/>
          <w:color w:val="000000"/>
          <w:sz w:val="20"/>
          <w:szCs w:val="20"/>
        </w:rPr>
        <w:t xml:space="preserve">частника торгов, с которым заключается договор уступки Требований по итогам проведения торгов в порядке, предусмотренном настоящей </w:t>
      </w:r>
      <w:r w:rsidR="00656FAF" w:rsidRPr="00D521EC">
        <w:rPr>
          <w:rFonts w:ascii="Arial" w:hAnsi="Arial" w:cs="Arial"/>
          <w:color w:val="000000"/>
          <w:sz w:val="20"/>
          <w:szCs w:val="20"/>
        </w:rPr>
        <w:t>Информационной картой</w:t>
      </w:r>
      <w:r w:rsidR="00A24635" w:rsidRPr="00D521EC">
        <w:rPr>
          <w:rFonts w:ascii="Arial" w:hAnsi="Arial" w:cs="Arial"/>
          <w:color w:val="000000"/>
          <w:sz w:val="20"/>
          <w:szCs w:val="20"/>
        </w:rPr>
        <w:t>.</w:t>
      </w:r>
      <w:r w:rsidR="00BB3CFE" w:rsidRPr="00BB3CFE">
        <w:t xml:space="preserve"> </w:t>
      </w:r>
      <w:r w:rsidR="00BB3CFE" w:rsidRPr="00BB3CFE">
        <w:rPr>
          <w:rFonts w:ascii="Arial" w:hAnsi="Arial" w:cs="Arial"/>
          <w:color w:val="000000"/>
          <w:sz w:val="20"/>
          <w:szCs w:val="20"/>
        </w:rPr>
        <w:t>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w:t>
      </w:r>
      <w:r w:rsidR="00A24635" w:rsidRPr="00D521EC">
        <w:rPr>
          <w:rFonts w:ascii="Arial" w:hAnsi="Arial" w:cs="Arial"/>
          <w:color w:val="000000"/>
          <w:sz w:val="20"/>
          <w:szCs w:val="20"/>
        </w:rPr>
        <w:t xml:space="preserve"> В случае признания Участника торгов Победителем внесенный им Задаток подлежит перечислению Организатором торгов Банку в течение </w:t>
      </w:r>
      <w:r w:rsidR="00BF69F1">
        <w:rPr>
          <w:rFonts w:ascii="Arial" w:hAnsi="Arial" w:cs="Arial"/>
          <w:color w:val="000000"/>
          <w:sz w:val="20"/>
          <w:szCs w:val="20"/>
        </w:rPr>
        <w:t>5</w:t>
      </w:r>
      <w:r w:rsidR="00A24635" w:rsidRPr="00D521EC">
        <w:rPr>
          <w:rFonts w:ascii="Arial" w:hAnsi="Arial" w:cs="Arial"/>
          <w:color w:val="000000"/>
          <w:sz w:val="20"/>
          <w:szCs w:val="20"/>
        </w:rPr>
        <w:t xml:space="preserve"> (</w:t>
      </w:r>
      <w:r w:rsidR="00BF69F1">
        <w:rPr>
          <w:rFonts w:ascii="Arial" w:hAnsi="Arial" w:cs="Arial"/>
          <w:color w:val="000000"/>
          <w:sz w:val="20"/>
          <w:szCs w:val="20"/>
        </w:rPr>
        <w:t>Пяти</w:t>
      </w:r>
      <w:r w:rsidR="00A24635" w:rsidRPr="00D521EC">
        <w:rPr>
          <w:rFonts w:ascii="Arial" w:hAnsi="Arial" w:cs="Arial"/>
          <w:color w:val="000000"/>
          <w:sz w:val="20"/>
          <w:szCs w:val="20"/>
        </w:rPr>
        <w:t xml:space="preserve">) рабочих дней с даты объявления Победителя в частичную уплату цены Требований по договору уступки Требований в порядке, указанном в настоящей </w:t>
      </w:r>
      <w:r w:rsidR="00656FAF" w:rsidRPr="00D521EC">
        <w:rPr>
          <w:rFonts w:ascii="Arial" w:hAnsi="Arial" w:cs="Arial"/>
          <w:color w:val="000000"/>
          <w:sz w:val="20"/>
          <w:szCs w:val="20"/>
        </w:rPr>
        <w:t>Информационной карте</w:t>
      </w:r>
      <w:r w:rsidR="00A24635" w:rsidRPr="00D521EC">
        <w:rPr>
          <w:rFonts w:ascii="Arial" w:hAnsi="Arial" w:cs="Arial"/>
          <w:color w:val="000000"/>
          <w:sz w:val="20"/>
          <w:szCs w:val="20"/>
        </w:rPr>
        <w:t>.</w:t>
      </w:r>
    </w:p>
    <w:p w14:paraId="5DBB3265" w14:textId="124E2531" w:rsidR="00D521EC" w:rsidRDefault="00A24635"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hAnsi="Arial" w:cs="Arial"/>
          <w:color w:val="000000"/>
          <w:sz w:val="20"/>
          <w:szCs w:val="20"/>
        </w:rPr>
        <w:t>Заявитель/</w:t>
      </w:r>
      <w:r w:rsidR="00760620">
        <w:rPr>
          <w:rFonts w:ascii="Arial" w:hAnsi="Arial" w:cs="Arial"/>
          <w:color w:val="000000"/>
          <w:sz w:val="20"/>
          <w:szCs w:val="20"/>
        </w:rPr>
        <w:t>У</w:t>
      </w:r>
      <w:r w:rsidRPr="00D521EC">
        <w:rPr>
          <w:rFonts w:ascii="Arial" w:hAnsi="Arial" w:cs="Arial"/>
          <w:color w:val="000000"/>
          <w:sz w:val="20"/>
          <w:szCs w:val="20"/>
        </w:rPr>
        <w:t xml:space="preserve">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w:t>
      </w:r>
      <w:r w:rsidR="00531358">
        <w:rPr>
          <w:rFonts w:ascii="Arial" w:hAnsi="Arial" w:cs="Arial"/>
          <w:color w:val="000000"/>
          <w:sz w:val="20"/>
          <w:szCs w:val="20"/>
        </w:rPr>
        <w:t>З</w:t>
      </w:r>
      <w:r w:rsidRPr="00D521EC">
        <w:rPr>
          <w:rFonts w:ascii="Arial" w:hAnsi="Arial" w:cs="Arial"/>
          <w:color w:val="000000"/>
          <w:sz w:val="20"/>
          <w:szCs w:val="20"/>
        </w:rPr>
        <w:t>адатка в случае, если Заявитель/</w:t>
      </w:r>
      <w:r w:rsidR="00531358">
        <w:rPr>
          <w:rFonts w:ascii="Arial" w:hAnsi="Arial" w:cs="Arial"/>
          <w:color w:val="000000"/>
          <w:sz w:val="20"/>
          <w:szCs w:val="20"/>
        </w:rPr>
        <w:t>У</w:t>
      </w:r>
      <w:r w:rsidRPr="00D521EC">
        <w:rPr>
          <w:rFonts w:ascii="Arial" w:hAnsi="Arial" w:cs="Arial"/>
          <w:color w:val="000000"/>
          <w:sz w:val="20"/>
          <w:szCs w:val="20"/>
        </w:rPr>
        <w:t>частник торгов своевременно не информировал об изменении своих банковских реквизитов.</w:t>
      </w:r>
    </w:p>
    <w:p w14:paraId="64D243E6" w14:textId="5F2859EE" w:rsidR="00D521EC" w:rsidRDefault="00A24635"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hAnsi="Arial" w:cs="Arial"/>
          <w:color w:val="000000"/>
          <w:sz w:val="20"/>
          <w:szCs w:val="20"/>
        </w:rPr>
        <w:t xml:space="preserve">В случае отказа Заявителю в допуске к участию в торгах </w:t>
      </w:r>
      <w:r w:rsidR="002D2914">
        <w:rPr>
          <w:rFonts w:ascii="Arial" w:hAnsi="Arial" w:cs="Arial"/>
          <w:color w:val="000000"/>
          <w:sz w:val="20"/>
          <w:szCs w:val="20"/>
        </w:rPr>
        <w:t>З</w:t>
      </w:r>
      <w:r w:rsidRPr="00D521EC">
        <w:rPr>
          <w:rFonts w:ascii="Arial" w:hAnsi="Arial" w:cs="Arial"/>
          <w:color w:val="000000"/>
          <w:sz w:val="20"/>
          <w:szCs w:val="20"/>
        </w:rPr>
        <w:t>адаток возвращается в течение 5 (Пяти) рабочих дней с момента направления Заявителю отказа в допуске к участию в торгах.</w:t>
      </w:r>
    </w:p>
    <w:p w14:paraId="58E1EC0D" w14:textId="5B542F7E" w:rsidR="00D521EC" w:rsidRDefault="00A24635"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hAnsi="Arial" w:cs="Arial"/>
          <w:color w:val="000000"/>
          <w:sz w:val="20"/>
          <w:szCs w:val="20"/>
        </w:rPr>
        <w:t xml:space="preserve">В случае отзыва Заявителем </w:t>
      </w:r>
      <w:r w:rsidR="00531358">
        <w:rPr>
          <w:rFonts w:ascii="Arial" w:hAnsi="Arial" w:cs="Arial"/>
          <w:color w:val="000000"/>
          <w:sz w:val="20"/>
          <w:szCs w:val="20"/>
        </w:rPr>
        <w:t>З</w:t>
      </w:r>
      <w:r w:rsidRPr="00D521EC">
        <w:rPr>
          <w:rFonts w:ascii="Arial" w:hAnsi="Arial" w:cs="Arial"/>
          <w:color w:val="000000"/>
          <w:sz w:val="20"/>
          <w:szCs w:val="20"/>
        </w:rPr>
        <w:t xml:space="preserve">аявки на участие в торгах до даты и времени окончания приема </w:t>
      </w:r>
      <w:r w:rsidR="002D2914">
        <w:rPr>
          <w:rFonts w:ascii="Arial" w:hAnsi="Arial" w:cs="Arial"/>
          <w:color w:val="000000"/>
          <w:sz w:val="20"/>
          <w:szCs w:val="20"/>
        </w:rPr>
        <w:t>З</w:t>
      </w:r>
      <w:r w:rsidRPr="00D521EC">
        <w:rPr>
          <w:rFonts w:ascii="Arial" w:hAnsi="Arial" w:cs="Arial"/>
          <w:color w:val="000000"/>
          <w:sz w:val="20"/>
          <w:szCs w:val="20"/>
        </w:rPr>
        <w:t xml:space="preserve">аявок </w:t>
      </w:r>
      <w:r w:rsidR="002D2914">
        <w:rPr>
          <w:rFonts w:ascii="Arial" w:hAnsi="Arial" w:cs="Arial"/>
          <w:color w:val="000000"/>
          <w:sz w:val="20"/>
          <w:szCs w:val="20"/>
        </w:rPr>
        <w:t>З</w:t>
      </w:r>
      <w:r w:rsidRPr="00D521EC">
        <w:rPr>
          <w:rFonts w:ascii="Arial" w:hAnsi="Arial" w:cs="Arial"/>
          <w:color w:val="000000"/>
          <w:sz w:val="20"/>
          <w:szCs w:val="20"/>
        </w:rPr>
        <w:t xml:space="preserve">адаток возвращается в течение 5 (Пяти) рабочих дней с момента отзыва Заявителем </w:t>
      </w:r>
      <w:r w:rsidR="00531358">
        <w:rPr>
          <w:rFonts w:ascii="Arial" w:hAnsi="Arial" w:cs="Arial"/>
          <w:color w:val="000000"/>
          <w:sz w:val="20"/>
          <w:szCs w:val="20"/>
        </w:rPr>
        <w:t>З</w:t>
      </w:r>
      <w:r w:rsidRPr="00D521EC">
        <w:rPr>
          <w:rFonts w:ascii="Arial" w:hAnsi="Arial" w:cs="Arial"/>
          <w:color w:val="000000"/>
          <w:sz w:val="20"/>
          <w:szCs w:val="20"/>
        </w:rPr>
        <w:t xml:space="preserve">аявки на участие. В случае если Заявитель отозвал свою </w:t>
      </w:r>
      <w:r w:rsidR="00531358">
        <w:rPr>
          <w:rFonts w:ascii="Arial" w:hAnsi="Arial" w:cs="Arial"/>
          <w:color w:val="000000"/>
          <w:sz w:val="20"/>
          <w:szCs w:val="20"/>
        </w:rPr>
        <w:t>З</w:t>
      </w:r>
      <w:r w:rsidRPr="00D521EC">
        <w:rPr>
          <w:rFonts w:ascii="Arial" w:hAnsi="Arial" w:cs="Arial"/>
          <w:color w:val="000000"/>
          <w:sz w:val="20"/>
          <w:szCs w:val="20"/>
        </w:rPr>
        <w:t xml:space="preserve">аявку на участие в торгах после окончания времени приема заявок, </w:t>
      </w:r>
      <w:r w:rsidR="002D2914">
        <w:rPr>
          <w:rFonts w:ascii="Arial" w:hAnsi="Arial" w:cs="Arial"/>
          <w:color w:val="000000"/>
          <w:sz w:val="20"/>
          <w:szCs w:val="20"/>
        </w:rPr>
        <w:t>З</w:t>
      </w:r>
      <w:r w:rsidRPr="00D521EC">
        <w:rPr>
          <w:rFonts w:ascii="Arial" w:hAnsi="Arial" w:cs="Arial"/>
          <w:color w:val="000000"/>
          <w:sz w:val="20"/>
          <w:szCs w:val="20"/>
        </w:rPr>
        <w:t>адаток Заявителю не возвращается до даты проведения торгов и подписания протокола о результатах проведения торгов.</w:t>
      </w:r>
    </w:p>
    <w:p w14:paraId="04989173" w14:textId="23E665F3" w:rsidR="00A24635" w:rsidRPr="00D521EC" w:rsidRDefault="00A24635" w:rsidP="00D521EC">
      <w:pPr>
        <w:numPr>
          <w:ilvl w:val="1"/>
          <w:numId w:val="5"/>
        </w:numPr>
        <w:shd w:val="clear" w:color="auto" w:fill="FFFFFF"/>
        <w:spacing w:after="0" w:line="240" w:lineRule="auto"/>
        <w:ind w:left="426" w:hanging="437"/>
        <w:jc w:val="both"/>
        <w:textAlignment w:val="baseline"/>
        <w:rPr>
          <w:rFonts w:ascii="Arial" w:eastAsia="Times New Roman" w:hAnsi="Arial" w:cs="Arial"/>
          <w:sz w:val="20"/>
          <w:szCs w:val="20"/>
          <w:lang w:eastAsia="ru-RU"/>
        </w:rPr>
      </w:pPr>
      <w:r w:rsidRPr="00D521EC">
        <w:rPr>
          <w:rFonts w:ascii="Arial" w:hAnsi="Arial" w:cs="Arial"/>
          <w:color w:val="000000"/>
          <w:sz w:val="20"/>
          <w:szCs w:val="20"/>
        </w:rPr>
        <w:t xml:space="preserve">Задаток не возвращается Победителю торгов в случае, если Участник, признанный Победителем торгов в соответствии с настоящей </w:t>
      </w:r>
      <w:r w:rsidR="00656FAF" w:rsidRPr="00D521EC">
        <w:rPr>
          <w:rFonts w:ascii="Arial" w:hAnsi="Arial" w:cs="Arial"/>
          <w:color w:val="000000"/>
          <w:sz w:val="20"/>
          <w:szCs w:val="20"/>
        </w:rPr>
        <w:t>Информационной картой</w:t>
      </w:r>
      <w:r w:rsidRPr="00D521EC">
        <w:rPr>
          <w:rFonts w:ascii="Arial" w:hAnsi="Arial" w:cs="Arial"/>
          <w:color w:val="000000"/>
          <w:sz w:val="20"/>
          <w:szCs w:val="20"/>
        </w:rPr>
        <w:t>:</w:t>
      </w:r>
    </w:p>
    <w:p w14:paraId="6C1098F4" w14:textId="5CF2AE60" w:rsidR="00A24635" w:rsidRDefault="00A24635" w:rsidP="00A24635">
      <w:pPr>
        <w:pStyle w:val="21"/>
        <w:tabs>
          <w:tab w:val="left" w:pos="851"/>
        </w:tabs>
        <w:ind w:left="426" w:hanging="568"/>
        <w:jc w:val="both"/>
        <w:rPr>
          <w:rFonts w:ascii="Arial" w:hAnsi="Arial" w:cs="Arial"/>
          <w:color w:val="000000"/>
          <w:sz w:val="20"/>
          <w:szCs w:val="20"/>
        </w:rPr>
      </w:pPr>
      <w:r w:rsidRPr="00DF671B">
        <w:rPr>
          <w:rFonts w:ascii="Arial" w:hAnsi="Arial" w:cs="Arial"/>
          <w:color w:val="000000"/>
          <w:sz w:val="20"/>
          <w:szCs w:val="20"/>
        </w:rPr>
        <w:tab/>
        <w:t xml:space="preserve">- уклонится (или откажется) от заключения </w:t>
      </w:r>
      <w:r w:rsidRPr="00DF671B">
        <w:rPr>
          <w:rFonts w:ascii="Arial" w:eastAsia="Times New Roman" w:hAnsi="Arial" w:cs="Arial"/>
          <w:color w:val="000000"/>
          <w:sz w:val="20"/>
          <w:szCs w:val="20"/>
        </w:rPr>
        <w:t xml:space="preserve">договора уступки Требований </w:t>
      </w:r>
      <w:r w:rsidRPr="00DF671B">
        <w:rPr>
          <w:rFonts w:ascii="Arial" w:hAnsi="Arial" w:cs="Arial"/>
          <w:color w:val="000000"/>
          <w:sz w:val="20"/>
          <w:szCs w:val="20"/>
        </w:rPr>
        <w:t xml:space="preserve">в </w:t>
      </w:r>
      <w:r w:rsidR="00DE1A62" w:rsidRPr="00DE1A62">
        <w:rPr>
          <w:rFonts w:ascii="Arial" w:hAnsi="Arial" w:cs="Arial"/>
          <w:color w:val="000000"/>
          <w:sz w:val="20"/>
          <w:szCs w:val="20"/>
        </w:rPr>
        <w:t>течение 16 (шестнадцати) рабочих дней со дня признания его Победителем торгов</w:t>
      </w:r>
      <w:r w:rsidRPr="00DF671B">
        <w:rPr>
          <w:rFonts w:ascii="Arial" w:hAnsi="Arial" w:cs="Arial"/>
          <w:color w:val="000000"/>
          <w:sz w:val="20"/>
          <w:szCs w:val="20"/>
        </w:rPr>
        <w:t>;</w:t>
      </w:r>
    </w:p>
    <w:p w14:paraId="418B27F0" w14:textId="2235B5B8" w:rsidR="00DE1A62" w:rsidRPr="00DF671B" w:rsidRDefault="00DE1A62" w:rsidP="00A24635">
      <w:pPr>
        <w:pStyle w:val="21"/>
        <w:tabs>
          <w:tab w:val="left" w:pos="851"/>
        </w:tabs>
        <w:ind w:left="426" w:hanging="568"/>
        <w:jc w:val="both"/>
        <w:rPr>
          <w:rFonts w:ascii="Arial" w:hAnsi="Arial" w:cs="Arial"/>
          <w:color w:val="000000"/>
          <w:sz w:val="20"/>
          <w:szCs w:val="20"/>
        </w:rPr>
      </w:pPr>
      <w:r w:rsidRPr="00DE1A62">
        <w:rPr>
          <w:rFonts w:ascii="Arial" w:hAnsi="Arial" w:cs="Arial"/>
          <w:color w:val="000000"/>
          <w:sz w:val="20"/>
          <w:szCs w:val="20"/>
        </w:rPr>
        <w:tab/>
      </w:r>
      <w:r>
        <w:rPr>
          <w:rFonts w:ascii="Arial" w:hAnsi="Arial" w:cs="Arial"/>
          <w:color w:val="000000"/>
          <w:sz w:val="20"/>
          <w:szCs w:val="20"/>
        </w:rPr>
        <w:t xml:space="preserve">- </w:t>
      </w:r>
      <w:r w:rsidRPr="00DE1A62">
        <w:rPr>
          <w:rFonts w:ascii="Arial" w:hAnsi="Arial" w:cs="Arial"/>
          <w:color w:val="000000"/>
          <w:sz w:val="20"/>
          <w:szCs w:val="20"/>
        </w:rPr>
        <w:t>уклонится или откажется от предоставления документов, предусмотренных п. 1</w:t>
      </w:r>
      <w:r>
        <w:rPr>
          <w:rFonts w:ascii="Arial" w:hAnsi="Arial" w:cs="Arial"/>
          <w:color w:val="000000"/>
          <w:sz w:val="20"/>
          <w:szCs w:val="20"/>
        </w:rPr>
        <w:t>2</w:t>
      </w:r>
      <w:r w:rsidRPr="00DE1A62">
        <w:rPr>
          <w:rFonts w:ascii="Arial" w:hAnsi="Arial" w:cs="Arial"/>
          <w:color w:val="000000"/>
          <w:sz w:val="20"/>
          <w:szCs w:val="20"/>
        </w:rPr>
        <w:t xml:space="preserve">.1 </w:t>
      </w:r>
      <w:r>
        <w:rPr>
          <w:rFonts w:ascii="Arial" w:hAnsi="Arial" w:cs="Arial"/>
          <w:color w:val="000000"/>
          <w:sz w:val="20"/>
          <w:szCs w:val="20"/>
        </w:rPr>
        <w:t>Информационной карты</w:t>
      </w:r>
      <w:r w:rsidRPr="00DE1A62">
        <w:rPr>
          <w:rFonts w:ascii="Arial" w:hAnsi="Arial" w:cs="Arial"/>
          <w:color w:val="000000"/>
          <w:sz w:val="20"/>
          <w:szCs w:val="20"/>
        </w:rPr>
        <w:t>, в течение 5 (пяти) рабочих дней с момента определения Победителя торгов</w:t>
      </w:r>
      <w:r>
        <w:rPr>
          <w:rFonts w:ascii="Arial" w:hAnsi="Arial" w:cs="Arial"/>
          <w:color w:val="000000"/>
          <w:sz w:val="20"/>
          <w:szCs w:val="20"/>
        </w:rPr>
        <w:t>;</w:t>
      </w:r>
    </w:p>
    <w:p w14:paraId="53C8C0F9" w14:textId="77777777" w:rsidR="00A24635" w:rsidRPr="00DF671B" w:rsidRDefault="00A24635" w:rsidP="00A24635">
      <w:pPr>
        <w:pStyle w:val="21"/>
        <w:tabs>
          <w:tab w:val="left" w:pos="851"/>
        </w:tabs>
        <w:ind w:left="426" w:hanging="568"/>
        <w:jc w:val="both"/>
        <w:rPr>
          <w:rFonts w:ascii="Arial" w:hAnsi="Arial" w:cs="Arial"/>
          <w:color w:val="000000"/>
          <w:sz w:val="20"/>
          <w:szCs w:val="20"/>
        </w:rPr>
      </w:pPr>
      <w:r w:rsidRPr="00DF671B">
        <w:rPr>
          <w:rFonts w:ascii="Arial" w:hAnsi="Arial" w:cs="Arial"/>
          <w:color w:val="000000"/>
          <w:sz w:val="20"/>
          <w:szCs w:val="20"/>
        </w:rPr>
        <w:tab/>
        <w:t xml:space="preserve">- уклонится от исполнения условий заключенного </w:t>
      </w:r>
      <w:r w:rsidRPr="00DF671B">
        <w:rPr>
          <w:rFonts w:ascii="Arial" w:eastAsia="Times New Roman" w:hAnsi="Arial" w:cs="Arial"/>
          <w:color w:val="000000"/>
          <w:sz w:val="20"/>
          <w:szCs w:val="20"/>
        </w:rPr>
        <w:t>договора уступки Требований</w:t>
      </w:r>
      <w:r w:rsidRPr="00DF671B">
        <w:rPr>
          <w:rFonts w:ascii="Arial" w:hAnsi="Arial" w:cs="Arial"/>
          <w:color w:val="000000"/>
          <w:sz w:val="20"/>
          <w:szCs w:val="20"/>
        </w:rPr>
        <w:t>, в том числе касающихся внесения оплаты в установленный договором срок.</w:t>
      </w:r>
    </w:p>
    <w:p w14:paraId="0D9644FB" w14:textId="3A47ECD3" w:rsidR="00D167FD" w:rsidRDefault="00D167FD" w:rsidP="00A24635">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2D6F2198" w14:textId="22E05BD2" w:rsidR="00D6518C" w:rsidRPr="00D6518C" w:rsidRDefault="006852E0" w:rsidP="00D6518C">
      <w:pPr>
        <w:numPr>
          <w:ilvl w:val="0"/>
          <w:numId w:val="5"/>
        </w:numPr>
        <w:spacing w:after="0" w:line="240" w:lineRule="auto"/>
        <w:jc w:val="both"/>
        <w:textAlignment w:val="baseline"/>
        <w:rPr>
          <w:rFonts w:ascii="Arial" w:eastAsia="Times New Roman" w:hAnsi="Arial" w:cs="Arial"/>
          <w:sz w:val="20"/>
          <w:szCs w:val="20"/>
          <w:lang w:eastAsia="ru-RU"/>
        </w:rPr>
      </w:pPr>
      <w:r w:rsidRPr="00BE4FEF">
        <w:rPr>
          <w:rFonts w:ascii="Arial" w:eastAsia="Times New Roman" w:hAnsi="Arial" w:cs="Arial"/>
          <w:b/>
          <w:sz w:val="20"/>
          <w:szCs w:val="20"/>
          <w:lang w:eastAsia="ru-RU"/>
        </w:rPr>
        <w:t>Порядок проведения</w:t>
      </w:r>
      <w:r w:rsidR="00433E3B" w:rsidRPr="00BE4FEF">
        <w:rPr>
          <w:rFonts w:ascii="Arial" w:eastAsia="Times New Roman" w:hAnsi="Arial" w:cs="Arial"/>
          <w:b/>
          <w:sz w:val="20"/>
          <w:szCs w:val="20"/>
          <w:lang w:eastAsia="ru-RU"/>
        </w:rPr>
        <w:t xml:space="preserve"> торгов</w:t>
      </w:r>
      <w:r w:rsidRPr="00BE4FEF">
        <w:rPr>
          <w:rFonts w:ascii="Arial" w:eastAsia="Times New Roman" w:hAnsi="Arial" w:cs="Arial"/>
          <w:sz w:val="20"/>
          <w:szCs w:val="20"/>
          <w:lang w:eastAsia="ru-RU"/>
        </w:rPr>
        <w:t xml:space="preserve"> </w:t>
      </w:r>
    </w:p>
    <w:p w14:paraId="154CA67B" w14:textId="259784E8" w:rsidR="00D6518C" w:rsidRDefault="006852E0"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8A4E24">
        <w:rPr>
          <w:rFonts w:ascii="Arial" w:eastAsia="Times New Roman" w:hAnsi="Arial" w:cs="Arial"/>
          <w:sz w:val="20"/>
          <w:szCs w:val="20"/>
          <w:lang w:eastAsia="ru-RU"/>
        </w:rPr>
        <w:t xml:space="preserve">Процедура </w:t>
      </w:r>
      <w:r w:rsidR="00484CD6">
        <w:rPr>
          <w:rFonts w:ascii="Arial" w:eastAsia="Times New Roman" w:hAnsi="Arial" w:cs="Arial"/>
          <w:sz w:val="20"/>
          <w:szCs w:val="20"/>
          <w:lang w:eastAsia="ru-RU"/>
        </w:rPr>
        <w:t>торгов посредством публичного предложения</w:t>
      </w:r>
      <w:r w:rsidRPr="008A4E24">
        <w:rPr>
          <w:rFonts w:ascii="Arial" w:eastAsia="Times New Roman" w:hAnsi="Arial" w:cs="Arial"/>
          <w:sz w:val="20"/>
          <w:szCs w:val="20"/>
          <w:lang w:eastAsia="ru-RU"/>
        </w:rPr>
        <w:t xml:space="preserve"> проводится в соответствии с Регламентом электронной торговой площадки и </w:t>
      </w:r>
      <w:r>
        <w:rPr>
          <w:rFonts w:ascii="Arial" w:eastAsia="Times New Roman" w:hAnsi="Arial" w:cs="Arial"/>
          <w:sz w:val="20"/>
          <w:szCs w:val="20"/>
          <w:lang w:eastAsia="ru-RU"/>
        </w:rPr>
        <w:t xml:space="preserve">настоящей </w:t>
      </w:r>
      <w:r w:rsidR="00656FAF">
        <w:rPr>
          <w:rFonts w:ascii="Arial" w:eastAsia="Times New Roman" w:hAnsi="Arial" w:cs="Arial"/>
          <w:sz w:val="20"/>
          <w:szCs w:val="20"/>
          <w:lang w:eastAsia="ru-RU"/>
        </w:rPr>
        <w:t>Информационной картой</w:t>
      </w:r>
      <w:r w:rsidRPr="008A4E24">
        <w:rPr>
          <w:rFonts w:ascii="Arial" w:eastAsia="Times New Roman" w:hAnsi="Arial" w:cs="Arial"/>
          <w:sz w:val="20"/>
          <w:szCs w:val="20"/>
          <w:lang w:eastAsia="ru-RU"/>
        </w:rPr>
        <w:t>.</w:t>
      </w:r>
    </w:p>
    <w:p w14:paraId="2F989D4F" w14:textId="77777777" w:rsidR="00D6518C" w:rsidRDefault="006852E0"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D6518C">
        <w:rPr>
          <w:rFonts w:ascii="Arial" w:eastAsia="Times New Roman" w:hAnsi="Arial" w:cs="Arial"/>
          <w:sz w:val="20"/>
          <w:szCs w:val="20"/>
          <w:lang w:eastAsia="ru-RU"/>
        </w:rPr>
        <w:t xml:space="preserve">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w:t>
      </w:r>
      <w:r w:rsidR="00656FAF" w:rsidRPr="00D6518C">
        <w:rPr>
          <w:rFonts w:ascii="Arial" w:eastAsia="Times New Roman" w:hAnsi="Arial" w:cs="Arial"/>
          <w:sz w:val="20"/>
          <w:szCs w:val="20"/>
          <w:lang w:eastAsia="ru-RU"/>
        </w:rPr>
        <w:t>Информационной картой</w:t>
      </w:r>
      <w:r w:rsidRPr="00D6518C">
        <w:rPr>
          <w:rFonts w:ascii="Arial" w:eastAsia="Times New Roman" w:hAnsi="Arial" w:cs="Arial"/>
          <w:sz w:val="20"/>
          <w:szCs w:val="20"/>
          <w:lang w:eastAsia="ru-RU"/>
        </w:rPr>
        <w:t>.</w:t>
      </w:r>
    </w:p>
    <w:p w14:paraId="42CC5205" w14:textId="43FF69D2" w:rsidR="006852E0" w:rsidRPr="00D6518C" w:rsidRDefault="006852E0"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D6518C">
        <w:rPr>
          <w:rFonts w:ascii="Arial" w:eastAsia="Times New Roman" w:hAnsi="Arial" w:cs="Arial"/>
          <w:sz w:val="20"/>
          <w:szCs w:val="20"/>
          <w:u w:val="single"/>
          <w:lang w:eastAsia="ru-RU"/>
        </w:rPr>
        <w:t xml:space="preserve">Процедура продажи </w:t>
      </w:r>
      <w:r w:rsidR="00531358">
        <w:rPr>
          <w:rFonts w:ascii="Arial" w:eastAsia="Times New Roman" w:hAnsi="Arial" w:cs="Arial"/>
          <w:sz w:val="20"/>
          <w:szCs w:val="20"/>
          <w:u w:val="single"/>
          <w:lang w:eastAsia="ru-RU"/>
        </w:rPr>
        <w:t>И</w:t>
      </w:r>
      <w:r w:rsidRPr="00D6518C">
        <w:rPr>
          <w:rFonts w:ascii="Arial" w:eastAsia="Times New Roman" w:hAnsi="Arial" w:cs="Arial"/>
          <w:sz w:val="20"/>
          <w:szCs w:val="20"/>
          <w:u w:val="single"/>
          <w:lang w:eastAsia="ru-RU"/>
        </w:rPr>
        <w:t>мущества состоит из следующих этапов:</w:t>
      </w:r>
    </w:p>
    <w:p w14:paraId="36FC6DBA" w14:textId="63F2606E"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F671B">
        <w:rPr>
          <w:rFonts w:ascii="Arial" w:eastAsia="Times New Roman" w:hAnsi="Arial" w:cs="Arial"/>
          <w:color w:val="000000"/>
          <w:sz w:val="20"/>
          <w:szCs w:val="20"/>
          <w:lang w:eastAsia="ru-RU"/>
        </w:rPr>
        <w:t xml:space="preserve">Публикация в газете «Московский Комсомолец» и на электронной торговой площадке Организатором торгов извещения о проведении торгов по продаже </w:t>
      </w:r>
      <w:r w:rsidR="00463F15">
        <w:rPr>
          <w:rFonts w:ascii="Arial" w:eastAsia="Times New Roman" w:hAnsi="Arial" w:cs="Arial"/>
          <w:color w:val="000000"/>
          <w:sz w:val="20"/>
          <w:szCs w:val="20"/>
          <w:lang w:eastAsia="ru-RU"/>
        </w:rPr>
        <w:t>Требований</w:t>
      </w:r>
      <w:r w:rsidRPr="00DF671B">
        <w:rPr>
          <w:rFonts w:ascii="Arial" w:eastAsia="Times New Roman" w:hAnsi="Arial" w:cs="Arial"/>
          <w:color w:val="000000"/>
          <w:sz w:val="20"/>
          <w:szCs w:val="20"/>
          <w:lang w:eastAsia="ru-RU"/>
        </w:rPr>
        <w:t xml:space="preserve"> согласно Регламенту ЭТП.</w:t>
      </w:r>
    </w:p>
    <w:p w14:paraId="36FFD5C8" w14:textId="1C1FA7AE"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По истечении 30</w:t>
      </w:r>
      <w:r w:rsidR="007563E8">
        <w:rPr>
          <w:rFonts w:ascii="Arial" w:eastAsia="Times New Roman" w:hAnsi="Arial" w:cs="Arial"/>
          <w:color w:val="000000"/>
          <w:sz w:val="20"/>
          <w:szCs w:val="20"/>
          <w:lang w:eastAsia="ru-RU"/>
        </w:rPr>
        <w:t xml:space="preserve"> (тридцати)</w:t>
      </w:r>
      <w:r w:rsidRPr="00D6518C">
        <w:rPr>
          <w:rFonts w:ascii="Arial" w:eastAsia="Times New Roman" w:hAnsi="Arial" w:cs="Arial"/>
          <w:color w:val="000000"/>
          <w:sz w:val="20"/>
          <w:szCs w:val="20"/>
          <w:lang w:eastAsia="ru-RU"/>
        </w:rPr>
        <w:t xml:space="preserve"> календарных дней с даты публикации начинается прием Заявок на участие в торгах и перечисление </w:t>
      </w:r>
      <w:r w:rsidR="00983FD9">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настоящей </w:t>
      </w:r>
      <w:r w:rsidR="00656FAF" w:rsidRPr="00D6518C">
        <w:rPr>
          <w:rFonts w:ascii="Arial" w:eastAsia="Times New Roman" w:hAnsi="Arial" w:cs="Arial"/>
          <w:color w:val="000000"/>
          <w:sz w:val="20"/>
          <w:szCs w:val="20"/>
          <w:lang w:eastAsia="ru-RU"/>
        </w:rPr>
        <w:t>Информационной картой</w:t>
      </w:r>
      <w:r w:rsidRPr="00D6518C">
        <w:rPr>
          <w:rFonts w:ascii="Arial" w:eastAsia="Times New Roman" w:hAnsi="Arial" w:cs="Arial"/>
          <w:color w:val="000000"/>
          <w:sz w:val="20"/>
          <w:szCs w:val="20"/>
          <w:lang w:eastAsia="ru-RU"/>
        </w:rPr>
        <w:t>.</w:t>
      </w:r>
    </w:p>
    <w:p w14:paraId="6788CBC2" w14:textId="646A4AC7"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Торги проводятся путем последовательного понижения начальной цены продажи Лота.</w:t>
      </w:r>
    </w:p>
    <w:p w14:paraId="41603658" w14:textId="5CC3A6EF"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 xml:space="preserve">Срок, по истечении которого последовательно снижается начальная цена </w:t>
      </w:r>
      <w:r w:rsidRPr="00983FD9">
        <w:rPr>
          <w:rFonts w:ascii="Arial" w:eastAsia="Times New Roman" w:hAnsi="Arial" w:cs="Arial"/>
          <w:color w:val="000000"/>
          <w:sz w:val="20"/>
          <w:szCs w:val="20"/>
          <w:lang w:eastAsia="ru-RU"/>
        </w:rPr>
        <w:t xml:space="preserve">продажи </w:t>
      </w:r>
      <w:r w:rsidR="00D521EC" w:rsidRPr="00BE2DD1">
        <w:rPr>
          <w:rFonts w:ascii="Arial" w:eastAsia="Times New Roman" w:hAnsi="Arial" w:cs="Arial"/>
          <w:color w:val="000000"/>
          <w:sz w:val="20"/>
          <w:szCs w:val="20"/>
          <w:lang w:eastAsia="ru-RU"/>
        </w:rPr>
        <w:t>Л</w:t>
      </w:r>
      <w:r w:rsidRPr="00BE2DD1">
        <w:rPr>
          <w:rFonts w:ascii="Arial" w:eastAsia="Times New Roman" w:hAnsi="Arial" w:cs="Arial"/>
          <w:color w:val="000000"/>
          <w:sz w:val="20"/>
          <w:szCs w:val="20"/>
          <w:lang w:eastAsia="ru-RU"/>
        </w:rPr>
        <w:t>о</w:t>
      </w:r>
      <w:r w:rsidRPr="00983FD9">
        <w:rPr>
          <w:rFonts w:ascii="Arial" w:eastAsia="Times New Roman" w:hAnsi="Arial" w:cs="Arial"/>
          <w:color w:val="000000"/>
          <w:sz w:val="20"/>
          <w:szCs w:val="20"/>
          <w:lang w:eastAsia="ru-RU"/>
        </w:rPr>
        <w:t>та</w:t>
      </w:r>
      <w:r w:rsidRPr="00D6518C">
        <w:rPr>
          <w:rFonts w:ascii="Arial" w:eastAsia="Times New Roman" w:hAnsi="Arial" w:cs="Arial"/>
          <w:color w:val="000000"/>
          <w:sz w:val="20"/>
          <w:szCs w:val="20"/>
          <w:lang w:eastAsia="ru-RU"/>
        </w:rPr>
        <w:t>, составляет 1 (один) рабочий день, что является одним периодом проведения торгов. Общее количество периодов снижения – 4 (четыре).</w:t>
      </w:r>
    </w:p>
    <w:p w14:paraId="4CCE72F9" w14:textId="77777777"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lastRenderedPageBreak/>
        <w:t>Каждый последующий период проведения торгов начинается на 2 (второй) рабочий день после окончания предыдущего периода.</w:t>
      </w:r>
    </w:p>
    <w:p w14:paraId="600C526A" w14:textId="083A36DF"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 xml:space="preserve">Решение </w:t>
      </w:r>
      <w:r w:rsidR="00463F15">
        <w:rPr>
          <w:rFonts w:ascii="Arial" w:eastAsia="Times New Roman" w:hAnsi="Arial" w:cs="Arial"/>
          <w:color w:val="000000"/>
          <w:sz w:val="20"/>
          <w:szCs w:val="20"/>
          <w:lang w:eastAsia="ru-RU"/>
        </w:rPr>
        <w:t>О</w:t>
      </w:r>
      <w:r w:rsidRPr="00D6518C">
        <w:rPr>
          <w:rFonts w:ascii="Arial" w:eastAsia="Times New Roman" w:hAnsi="Arial" w:cs="Arial"/>
          <w:color w:val="000000"/>
          <w:sz w:val="20"/>
          <w:szCs w:val="20"/>
          <w:lang w:eastAsia="ru-RU"/>
        </w:rPr>
        <w:t xml:space="preserve">рганизатора торгов о допуске </w:t>
      </w:r>
      <w:r w:rsidR="00463F15">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аявителей к участию в торгах принимается по результатам рассмотрения представленных </w:t>
      </w:r>
      <w:r w:rsidR="00463F15">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аявок на участие в торгах и оформляется протоколом об определении </w:t>
      </w:r>
      <w:r w:rsidR="00760620">
        <w:rPr>
          <w:rFonts w:ascii="Arial" w:eastAsia="Times New Roman" w:hAnsi="Arial" w:cs="Arial"/>
          <w:color w:val="000000"/>
          <w:sz w:val="20"/>
          <w:szCs w:val="20"/>
          <w:lang w:eastAsia="ru-RU"/>
        </w:rPr>
        <w:t>У</w:t>
      </w:r>
      <w:r w:rsidRPr="00D6518C">
        <w:rPr>
          <w:rFonts w:ascii="Arial" w:eastAsia="Times New Roman" w:hAnsi="Arial" w:cs="Arial"/>
          <w:color w:val="000000"/>
          <w:sz w:val="20"/>
          <w:szCs w:val="20"/>
          <w:lang w:eastAsia="ru-RU"/>
        </w:rPr>
        <w:t xml:space="preserve">частников торгов не позднее 1 (одного) рабочего дня после окончания соответствующего периода проведения торгов, на котором была подана </w:t>
      </w:r>
      <w:r w:rsidR="00463F15">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аявка на участие в торгах. </w:t>
      </w:r>
    </w:p>
    <w:p w14:paraId="1AEF932F" w14:textId="1AB12898"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Подведение результатов торгов состоится на электронной площадке (</w:t>
      </w:r>
      <w:hyperlink r:id="rId10" w:history="1">
        <w:r w:rsidRPr="00D6518C">
          <w:rPr>
            <w:rStyle w:val="a4"/>
            <w:rFonts w:ascii="Arial" w:eastAsia="Times New Roman" w:hAnsi="Arial" w:cs="Arial"/>
            <w:color w:val="000000"/>
            <w:sz w:val="20"/>
            <w:szCs w:val="20"/>
            <w:lang w:eastAsia="ru-RU"/>
          </w:rPr>
          <w:t>http://trade.nistp.ru/</w:t>
        </w:r>
      </w:hyperlink>
      <w:r w:rsidRPr="00D6518C">
        <w:rPr>
          <w:rFonts w:ascii="Arial" w:eastAsia="Times New Roman" w:hAnsi="Arial" w:cs="Arial"/>
          <w:color w:val="000000"/>
          <w:sz w:val="20"/>
          <w:szCs w:val="20"/>
          <w:lang w:eastAsia="ru-RU"/>
        </w:rPr>
        <w:t xml:space="preserve">) после окончания периода торгов, в котором представлена </w:t>
      </w:r>
      <w:r w:rsidR="00463F15">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аявка на участие в торгах, и оформляется протоколом о результатах торгов.</w:t>
      </w:r>
    </w:p>
    <w:p w14:paraId="296E24CE" w14:textId="12200E9D" w:rsid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 xml:space="preserve">При отсутствии в течение одного периода торгов </w:t>
      </w:r>
      <w:r w:rsidR="00463F15">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аявки с предложением о цене </w:t>
      </w:r>
      <w:r w:rsidR="00531358">
        <w:rPr>
          <w:rFonts w:ascii="Arial" w:eastAsia="Times New Roman" w:hAnsi="Arial" w:cs="Arial"/>
          <w:color w:val="000000"/>
          <w:sz w:val="20"/>
          <w:szCs w:val="20"/>
          <w:lang w:eastAsia="ru-RU"/>
        </w:rPr>
        <w:t>И</w:t>
      </w:r>
      <w:r w:rsidRPr="00D6518C">
        <w:rPr>
          <w:rFonts w:ascii="Arial" w:eastAsia="Times New Roman" w:hAnsi="Arial" w:cs="Arial"/>
          <w:color w:val="000000"/>
          <w:sz w:val="20"/>
          <w:szCs w:val="20"/>
          <w:lang w:eastAsia="ru-RU"/>
        </w:rPr>
        <w:t xml:space="preserve">мущества, которая не ниже установленной начальной цены продажи </w:t>
      </w:r>
      <w:r w:rsidR="00531358">
        <w:rPr>
          <w:rFonts w:ascii="Arial" w:eastAsia="Times New Roman" w:hAnsi="Arial" w:cs="Arial"/>
          <w:color w:val="000000"/>
          <w:sz w:val="20"/>
          <w:szCs w:val="20"/>
          <w:lang w:eastAsia="ru-RU"/>
        </w:rPr>
        <w:t>И</w:t>
      </w:r>
      <w:r w:rsidRPr="00D6518C">
        <w:rPr>
          <w:rFonts w:ascii="Arial" w:eastAsia="Times New Roman" w:hAnsi="Arial" w:cs="Arial"/>
          <w:color w:val="000000"/>
          <w:sz w:val="20"/>
          <w:szCs w:val="20"/>
          <w:lang w:eastAsia="ru-RU"/>
        </w:rPr>
        <w:t xml:space="preserve">мущества на периоде и соответствующей требованиям </w:t>
      </w:r>
      <w:r w:rsidR="00656FAF" w:rsidRPr="00D6518C">
        <w:rPr>
          <w:rFonts w:ascii="Arial" w:eastAsia="Times New Roman" w:hAnsi="Arial" w:cs="Arial"/>
          <w:color w:val="000000"/>
          <w:sz w:val="20"/>
          <w:szCs w:val="20"/>
          <w:lang w:eastAsia="ru-RU"/>
        </w:rPr>
        <w:t>Информационной карты</w:t>
      </w:r>
      <w:r w:rsidRPr="00D6518C">
        <w:rPr>
          <w:rFonts w:ascii="Arial" w:eastAsia="Times New Roman" w:hAnsi="Arial" w:cs="Arial"/>
          <w:color w:val="000000"/>
          <w:sz w:val="20"/>
          <w:szCs w:val="20"/>
          <w:lang w:eastAsia="ru-RU"/>
        </w:rPr>
        <w:t xml:space="preserve"> и/или Регламенту ЭТП, начинается следующий период торгов и цена продажи подлежит дальнейшему снижению на Шаг</w:t>
      </w:r>
      <w:r w:rsidR="00463F15">
        <w:rPr>
          <w:rFonts w:ascii="Arial" w:eastAsia="Times New Roman" w:hAnsi="Arial" w:cs="Arial"/>
          <w:color w:val="000000"/>
          <w:sz w:val="20"/>
          <w:szCs w:val="20"/>
          <w:lang w:eastAsia="ru-RU"/>
        </w:rPr>
        <w:t xml:space="preserve"> понижения</w:t>
      </w:r>
      <w:r w:rsidRPr="00D6518C">
        <w:rPr>
          <w:rFonts w:ascii="Arial" w:eastAsia="Times New Roman" w:hAnsi="Arial" w:cs="Arial"/>
          <w:color w:val="000000"/>
          <w:sz w:val="20"/>
          <w:szCs w:val="20"/>
          <w:lang w:eastAsia="ru-RU"/>
        </w:rPr>
        <w:t xml:space="preserve">, указанный в п. 4.1 настоящей </w:t>
      </w:r>
      <w:r w:rsidR="00656FAF" w:rsidRPr="00D6518C">
        <w:rPr>
          <w:rFonts w:ascii="Arial" w:eastAsia="Times New Roman" w:hAnsi="Arial" w:cs="Arial"/>
          <w:color w:val="000000"/>
          <w:sz w:val="20"/>
          <w:szCs w:val="20"/>
          <w:lang w:eastAsia="ru-RU"/>
        </w:rPr>
        <w:t>Информационной карты</w:t>
      </w:r>
      <w:r w:rsidRPr="00D6518C">
        <w:rPr>
          <w:rFonts w:ascii="Arial" w:eastAsia="Times New Roman" w:hAnsi="Arial" w:cs="Arial"/>
          <w:color w:val="000000"/>
          <w:sz w:val="20"/>
          <w:szCs w:val="20"/>
          <w:lang w:eastAsia="ru-RU"/>
        </w:rPr>
        <w:t xml:space="preserve">. </w:t>
      </w:r>
    </w:p>
    <w:p w14:paraId="6AAC4990" w14:textId="6518715D" w:rsidR="006852E0" w:rsidRPr="00D6518C" w:rsidRDefault="006852E0" w:rsidP="00D6518C">
      <w:pPr>
        <w:numPr>
          <w:ilvl w:val="2"/>
          <w:numId w:val="5"/>
        </w:numPr>
        <w:spacing w:after="0" w:line="240" w:lineRule="auto"/>
        <w:ind w:left="426" w:hanging="710"/>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 xml:space="preserve">В случае если по окончании последнего периода проведения торгов не была представлена ни одна </w:t>
      </w:r>
      <w:r w:rsidR="00531358">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аявка на участие в торгах</w:t>
      </w:r>
      <w:r w:rsidR="007563E8">
        <w:rPr>
          <w:rFonts w:ascii="Arial" w:eastAsia="Times New Roman" w:hAnsi="Arial" w:cs="Arial"/>
          <w:color w:val="000000"/>
          <w:sz w:val="20"/>
          <w:szCs w:val="20"/>
          <w:lang w:eastAsia="ru-RU"/>
        </w:rPr>
        <w:t xml:space="preserve"> с</w:t>
      </w:r>
      <w:r w:rsidRPr="00D6518C">
        <w:rPr>
          <w:rFonts w:ascii="Arial" w:eastAsia="Times New Roman" w:hAnsi="Arial" w:cs="Arial"/>
          <w:color w:val="000000"/>
          <w:sz w:val="20"/>
          <w:szCs w:val="20"/>
          <w:lang w:eastAsia="ru-RU"/>
        </w:rPr>
        <w:t xml:space="preserve"> предложение</w:t>
      </w:r>
      <w:r w:rsidR="007563E8">
        <w:rPr>
          <w:rFonts w:ascii="Arial" w:eastAsia="Times New Roman" w:hAnsi="Arial" w:cs="Arial"/>
          <w:color w:val="000000"/>
          <w:sz w:val="20"/>
          <w:szCs w:val="20"/>
          <w:lang w:eastAsia="ru-RU"/>
        </w:rPr>
        <w:t>м</w:t>
      </w:r>
      <w:r w:rsidRPr="00D6518C">
        <w:rPr>
          <w:rFonts w:ascii="Arial" w:eastAsia="Times New Roman" w:hAnsi="Arial" w:cs="Arial"/>
          <w:color w:val="000000"/>
          <w:sz w:val="20"/>
          <w:szCs w:val="20"/>
          <w:lang w:eastAsia="ru-RU"/>
        </w:rPr>
        <w:t xml:space="preserve"> о цене </w:t>
      </w:r>
      <w:r w:rsidR="00531358">
        <w:rPr>
          <w:rFonts w:ascii="Arial" w:eastAsia="Times New Roman" w:hAnsi="Arial" w:cs="Arial"/>
          <w:color w:val="000000"/>
          <w:sz w:val="20"/>
          <w:szCs w:val="20"/>
          <w:lang w:eastAsia="ru-RU"/>
        </w:rPr>
        <w:t>И</w:t>
      </w:r>
      <w:r w:rsidRPr="00D6518C">
        <w:rPr>
          <w:rFonts w:ascii="Arial" w:eastAsia="Times New Roman" w:hAnsi="Arial" w:cs="Arial"/>
          <w:color w:val="000000"/>
          <w:sz w:val="20"/>
          <w:szCs w:val="20"/>
          <w:lang w:eastAsia="ru-RU"/>
        </w:rPr>
        <w:t xml:space="preserve">мущества, которая не ниже </w:t>
      </w:r>
      <w:r w:rsidR="00531358">
        <w:rPr>
          <w:rFonts w:ascii="Arial" w:eastAsia="Times New Roman" w:hAnsi="Arial" w:cs="Arial"/>
          <w:color w:val="000000"/>
          <w:sz w:val="20"/>
          <w:szCs w:val="20"/>
          <w:lang w:eastAsia="ru-RU"/>
        </w:rPr>
        <w:t>Цены отсечения</w:t>
      </w:r>
      <w:r w:rsidRPr="00D6518C">
        <w:rPr>
          <w:rFonts w:ascii="Arial" w:eastAsia="Times New Roman" w:hAnsi="Arial" w:cs="Arial"/>
          <w:color w:val="000000"/>
          <w:sz w:val="20"/>
          <w:szCs w:val="20"/>
          <w:lang w:eastAsia="ru-RU"/>
        </w:rPr>
        <w:t>,</w:t>
      </w:r>
      <w:r w:rsidR="007563E8" w:rsidRPr="007563E8">
        <w:rPr>
          <w:rFonts w:ascii="Arial" w:eastAsia="Times New Roman" w:hAnsi="Arial" w:cs="Arial"/>
          <w:color w:val="000000"/>
          <w:sz w:val="20"/>
          <w:szCs w:val="20"/>
          <w:lang w:eastAsia="ru-RU"/>
        </w:rPr>
        <w:t xml:space="preserve"> и соответствует требованиям </w:t>
      </w:r>
      <w:r w:rsidR="007563E8">
        <w:rPr>
          <w:rFonts w:ascii="Arial" w:eastAsia="Times New Roman" w:hAnsi="Arial" w:cs="Arial"/>
          <w:color w:val="000000"/>
          <w:sz w:val="20"/>
          <w:szCs w:val="20"/>
          <w:lang w:eastAsia="ru-RU"/>
        </w:rPr>
        <w:t>Информационной карты</w:t>
      </w:r>
      <w:r w:rsidR="007563E8" w:rsidRPr="007563E8">
        <w:rPr>
          <w:rFonts w:ascii="Arial" w:eastAsia="Times New Roman" w:hAnsi="Arial" w:cs="Arial"/>
          <w:color w:val="000000"/>
          <w:sz w:val="20"/>
          <w:szCs w:val="20"/>
          <w:lang w:eastAsia="ru-RU"/>
        </w:rPr>
        <w:t xml:space="preserve"> и/или Регламенту ЭТП</w:t>
      </w:r>
      <w:r w:rsidRPr="00D6518C">
        <w:rPr>
          <w:rFonts w:ascii="Arial" w:eastAsia="Times New Roman" w:hAnsi="Arial" w:cs="Arial"/>
          <w:color w:val="000000"/>
          <w:sz w:val="20"/>
          <w:szCs w:val="20"/>
          <w:lang w:eastAsia="ru-RU"/>
        </w:rPr>
        <w:t xml:space="preserve"> Организатор торгов принимает решение о признании торгов несостоявшимися.</w:t>
      </w:r>
    </w:p>
    <w:p w14:paraId="01DB020A" w14:textId="302B6679" w:rsidR="00AE0E82" w:rsidRDefault="00AE0E82" w:rsidP="00AE0E82">
      <w:pPr>
        <w:spacing w:after="0" w:line="240" w:lineRule="auto"/>
        <w:ind w:left="426"/>
        <w:jc w:val="both"/>
        <w:textAlignment w:val="baseline"/>
        <w:rPr>
          <w:rFonts w:ascii="Arial" w:eastAsia="Times New Roman" w:hAnsi="Arial" w:cs="Arial"/>
          <w:color w:val="000000"/>
          <w:sz w:val="20"/>
          <w:szCs w:val="20"/>
          <w:lang w:eastAsia="ru-RU"/>
        </w:rPr>
      </w:pPr>
    </w:p>
    <w:p w14:paraId="24CC89D5" w14:textId="18042A46" w:rsidR="00AE0E82" w:rsidRPr="0095346D" w:rsidRDefault="00AE0E82" w:rsidP="00AE0E82">
      <w:pPr>
        <w:numPr>
          <w:ilvl w:val="0"/>
          <w:numId w:val="5"/>
        </w:numPr>
        <w:spacing w:after="0" w:line="240" w:lineRule="auto"/>
        <w:jc w:val="both"/>
        <w:textAlignment w:val="baseline"/>
        <w:rPr>
          <w:rFonts w:ascii="Arial" w:eastAsia="Times New Roman" w:hAnsi="Arial" w:cs="Arial"/>
          <w:b/>
          <w:sz w:val="20"/>
          <w:szCs w:val="20"/>
          <w:lang w:eastAsia="ru-RU"/>
        </w:rPr>
      </w:pPr>
      <w:r w:rsidRPr="0095346D">
        <w:rPr>
          <w:rFonts w:ascii="Arial" w:eastAsia="Times New Roman" w:hAnsi="Arial" w:cs="Arial"/>
          <w:b/>
          <w:sz w:val="20"/>
          <w:szCs w:val="20"/>
          <w:lang w:eastAsia="ru-RU"/>
        </w:rPr>
        <w:t xml:space="preserve">Критерии определения </w:t>
      </w:r>
      <w:r w:rsidR="00531358">
        <w:rPr>
          <w:rFonts w:ascii="Arial" w:eastAsia="Times New Roman" w:hAnsi="Arial" w:cs="Arial"/>
          <w:b/>
          <w:sz w:val="20"/>
          <w:szCs w:val="20"/>
          <w:lang w:eastAsia="ru-RU"/>
        </w:rPr>
        <w:t>П</w:t>
      </w:r>
      <w:r w:rsidRPr="0095346D">
        <w:rPr>
          <w:rFonts w:ascii="Arial" w:eastAsia="Times New Roman" w:hAnsi="Arial" w:cs="Arial"/>
          <w:b/>
          <w:sz w:val="20"/>
          <w:szCs w:val="20"/>
          <w:lang w:eastAsia="ru-RU"/>
        </w:rPr>
        <w:t>обедителя</w:t>
      </w:r>
    </w:p>
    <w:p w14:paraId="55D074A3" w14:textId="1B1AA6E5" w:rsidR="00AE0E82"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8F7D7F">
        <w:rPr>
          <w:rFonts w:ascii="Arial" w:eastAsia="Times New Roman" w:hAnsi="Arial" w:cs="Arial"/>
          <w:sz w:val="20"/>
          <w:szCs w:val="20"/>
          <w:lang w:eastAsia="ru-RU"/>
        </w:rPr>
        <w:t xml:space="preserve">Победителем признается </w:t>
      </w:r>
      <w:r w:rsidR="00760620">
        <w:rPr>
          <w:rFonts w:ascii="Arial" w:eastAsia="Times New Roman" w:hAnsi="Arial" w:cs="Arial"/>
          <w:sz w:val="20"/>
          <w:szCs w:val="20"/>
          <w:lang w:eastAsia="ru-RU"/>
        </w:rPr>
        <w:t>У</w:t>
      </w:r>
      <w:r w:rsidRPr="008F7D7F">
        <w:rPr>
          <w:rFonts w:ascii="Arial" w:eastAsia="Times New Roman" w:hAnsi="Arial" w:cs="Arial"/>
          <w:sz w:val="20"/>
          <w:szCs w:val="20"/>
          <w:lang w:eastAsia="ru-RU"/>
        </w:rPr>
        <w:t xml:space="preserve">частник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определенного периода проведения торгов, при отсутствии предложений других </w:t>
      </w:r>
      <w:r w:rsidR="00AD09FA">
        <w:rPr>
          <w:rFonts w:ascii="Arial" w:eastAsia="Times New Roman" w:hAnsi="Arial" w:cs="Arial"/>
          <w:sz w:val="20"/>
          <w:szCs w:val="20"/>
          <w:lang w:eastAsia="ru-RU"/>
        </w:rPr>
        <w:t>У</w:t>
      </w:r>
      <w:r w:rsidRPr="008F7D7F">
        <w:rPr>
          <w:rFonts w:ascii="Arial" w:eastAsia="Times New Roman" w:hAnsi="Arial" w:cs="Arial"/>
          <w:sz w:val="20"/>
          <w:szCs w:val="20"/>
          <w:lang w:eastAsia="ru-RU"/>
        </w:rPr>
        <w:t>частников торгов.</w:t>
      </w:r>
    </w:p>
    <w:p w14:paraId="1848E6F1" w14:textId="00EB5DDC" w:rsidR="00D6518C"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8F7D7F">
        <w:rPr>
          <w:rFonts w:ascii="Arial" w:eastAsia="Times New Roman" w:hAnsi="Arial" w:cs="Arial"/>
          <w:sz w:val="20"/>
          <w:szCs w:val="20"/>
          <w:lang w:eastAsia="ru-RU"/>
        </w:rPr>
        <w:t xml:space="preserve">При получении нескольких Заявок с различными предложениями о цене Лота, которые не ниже начальной цены Требований, установленной для соответствующего периода проведения торгов, </w:t>
      </w:r>
      <w:r w:rsidR="00531358">
        <w:rPr>
          <w:rFonts w:ascii="Arial" w:eastAsia="Times New Roman" w:hAnsi="Arial" w:cs="Arial"/>
          <w:sz w:val="20"/>
          <w:szCs w:val="20"/>
          <w:lang w:eastAsia="ru-RU"/>
        </w:rPr>
        <w:t>П</w:t>
      </w:r>
      <w:r w:rsidRPr="008F7D7F">
        <w:rPr>
          <w:rFonts w:ascii="Arial" w:eastAsia="Times New Roman" w:hAnsi="Arial" w:cs="Arial"/>
          <w:sz w:val="20"/>
          <w:szCs w:val="20"/>
          <w:lang w:eastAsia="ru-RU"/>
        </w:rPr>
        <w:t xml:space="preserve">обедителем признается </w:t>
      </w:r>
      <w:r w:rsidR="00531358">
        <w:rPr>
          <w:rFonts w:ascii="Arial" w:eastAsia="Times New Roman" w:hAnsi="Arial" w:cs="Arial"/>
          <w:sz w:val="20"/>
          <w:szCs w:val="20"/>
          <w:lang w:eastAsia="ru-RU"/>
        </w:rPr>
        <w:t>У</w:t>
      </w:r>
      <w:r w:rsidRPr="008F7D7F">
        <w:rPr>
          <w:rFonts w:ascii="Arial" w:eastAsia="Times New Roman" w:hAnsi="Arial" w:cs="Arial"/>
          <w:sz w:val="20"/>
          <w:szCs w:val="20"/>
          <w:lang w:eastAsia="ru-RU"/>
        </w:rPr>
        <w:t>частник, который предложил наиболее высокую стоимость за Лот.</w:t>
      </w:r>
    </w:p>
    <w:p w14:paraId="552D4A55" w14:textId="1B1F14DB" w:rsidR="00AE0E82" w:rsidRPr="00D6518C"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D6518C">
        <w:rPr>
          <w:rFonts w:ascii="Arial" w:eastAsia="Times New Roman" w:hAnsi="Arial" w:cs="Arial"/>
          <w:sz w:val="20"/>
          <w:szCs w:val="20"/>
          <w:lang w:eastAsia="ru-RU"/>
        </w:rPr>
        <w:t xml:space="preserve">В случае, если несколько </w:t>
      </w:r>
      <w:r w:rsidR="00F56AE5">
        <w:rPr>
          <w:rFonts w:ascii="Arial" w:eastAsia="Times New Roman" w:hAnsi="Arial" w:cs="Arial"/>
          <w:sz w:val="20"/>
          <w:szCs w:val="20"/>
          <w:lang w:eastAsia="ru-RU"/>
        </w:rPr>
        <w:t>У</w:t>
      </w:r>
      <w:r w:rsidRPr="00D6518C">
        <w:rPr>
          <w:rFonts w:ascii="Arial" w:eastAsia="Times New Roman" w:hAnsi="Arial" w:cs="Arial"/>
          <w:sz w:val="20"/>
          <w:szCs w:val="20"/>
          <w:lang w:eastAsia="ru-RU"/>
        </w:rPr>
        <w:t xml:space="preserve">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w:t>
      </w:r>
      <w:r w:rsidR="00F56AE5">
        <w:rPr>
          <w:rFonts w:ascii="Arial" w:eastAsia="Times New Roman" w:hAnsi="Arial" w:cs="Arial"/>
          <w:sz w:val="20"/>
          <w:szCs w:val="20"/>
          <w:lang w:eastAsia="ru-RU"/>
        </w:rPr>
        <w:t>У</w:t>
      </w:r>
      <w:r w:rsidRPr="00D6518C">
        <w:rPr>
          <w:rFonts w:ascii="Arial" w:eastAsia="Times New Roman" w:hAnsi="Arial" w:cs="Arial"/>
          <w:sz w:val="20"/>
          <w:szCs w:val="20"/>
          <w:lang w:eastAsia="ru-RU"/>
        </w:rPr>
        <w:t>частнику торгов, который первым представил в установленный срок соответствующую Заявку</w:t>
      </w:r>
      <w:r w:rsidR="00BF3530" w:rsidRPr="00BF3530">
        <w:rPr>
          <w:rFonts w:ascii="Arial" w:eastAsia="Times New Roman" w:hAnsi="Arial" w:cs="Arial"/>
          <w:sz w:val="20"/>
          <w:szCs w:val="20"/>
          <w:lang w:eastAsia="ru-RU"/>
        </w:rPr>
        <w:t xml:space="preserve"> с ценовым предложением</w:t>
      </w:r>
      <w:r w:rsidRPr="00D6518C">
        <w:rPr>
          <w:rFonts w:ascii="Arial" w:eastAsia="Times New Roman" w:hAnsi="Arial" w:cs="Arial"/>
          <w:sz w:val="20"/>
          <w:szCs w:val="20"/>
          <w:lang w:eastAsia="ru-RU"/>
        </w:rPr>
        <w:t>.</w:t>
      </w:r>
    </w:p>
    <w:p w14:paraId="30A686DC" w14:textId="3E1F52FD" w:rsidR="008F7D7F" w:rsidRDefault="008F7D7F" w:rsidP="00AE0E82">
      <w:pPr>
        <w:shd w:val="clear" w:color="auto" w:fill="FFFFFF"/>
        <w:spacing w:after="0" w:line="240" w:lineRule="auto"/>
        <w:jc w:val="both"/>
        <w:textAlignment w:val="baseline"/>
        <w:rPr>
          <w:rFonts w:ascii="Arial" w:eastAsia="Times New Roman" w:hAnsi="Arial" w:cs="Arial"/>
          <w:sz w:val="20"/>
          <w:szCs w:val="20"/>
          <w:lang w:eastAsia="ru-RU"/>
        </w:rPr>
      </w:pPr>
    </w:p>
    <w:p w14:paraId="168EB461" w14:textId="541F79E0" w:rsidR="00AE0E82" w:rsidRDefault="00AE0E82" w:rsidP="00AE0E82">
      <w:pPr>
        <w:numPr>
          <w:ilvl w:val="0"/>
          <w:numId w:val="5"/>
        </w:numPr>
        <w:spacing w:after="0" w:line="240" w:lineRule="auto"/>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Заключение договора уступки </w:t>
      </w:r>
      <w:r w:rsidR="00F56AE5">
        <w:rPr>
          <w:rFonts w:ascii="Arial" w:eastAsia="Times New Roman" w:hAnsi="Arial" w:cs="Arial"/>
          <w:b/>
          <w:sz w:val="20"/>
          <w:szCs w:val="20"/>
          <w:lang w:eastAsia="ru-RU"/>
        </w:rPr>
        <w:t>Требований</w:t>
      </w:r>
    </w:p>
    <w:p w14:paraId="7BAA9B04" w14:textId="6E74946F" w:rsidR="00AE0E82" w:rsidRPr="008F7D7F"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sz w:val="20"/>
        </w:rPr>
      </w:pPr>
      <w:r w:rsidRPr="008F7D7F">
        <w:rPr>
          <w:rFonts w:ascii="Arial" w:eastAsia="Times New Roman" w:hAnsi="Arial" w:cs="Arial"/>
          <w:sz w:val="20"/>
        </w:rPr>
        <w:t xml:space="preserve">Договор уступки </w:t>
      </w:r>
      <w:r>
        <w:rPr>
          <w:rFonts w:ascii="Arial" w:eastAsia="Times New Roman" w:hAnsi="Arial" w:cs="Arial"/>
          <w:sz w:val="20"/>
        </w:rPr>
        <w:t>Требований</w:t>
      </w:r>
      <w:r w:rsidRPr="008F7D7F">
        <w:rPr>
          <w:rFonts w:ascii="Arial" w:eastAsia="Times New Roman" w:hAnsi="Arial" w:cs="Arial"/>
          <w:sz w:val="20"/>
        </w:rPr>
        <w:t xml:space="preserve"> заключается между Банком как Цедентом и Победителем торгов как Цессионарием в течение </w:t>
      </w:r>
      <w:r w:rsidRPr="008F7D7F">
        <w:rPr>
          <w:rFonts w:ascii="Arial" w:eastAsia="Times New Roman" w:hAnsi="Arial" w:cs="Arial"/>
          <w:b/>
          <w:sz w:val="20"/>
        </w:rPr>
        <w:t>1</w:t>
      </w:r>
      <w:r>
        <w:rPr>
          <w:rFonts w:ascii="Arial" w:eastAsia="Times New Roman" w:hAnsi="Arial" w:cs="Arial"/>
          <w:b/>
          <w:sz w:val="20"/>
        </w:rPr>
        <w:t>0</w:t>
      </w:r>
      <w:r w:rsidRPr="008F7D7F">
        <w:rPr>
          <w:rFonts w:ascii="Arial" w:eastAsia="Times New Roman" w:hAnsi="Arial" w:cs="Arial"/>
          <w:b/>
          <w:sz w:val="20"/>
        </w:rPr>
        <w:t xml:space="preserve"> (</w:t>
      </w:r>
      <w:r>
        <w:rPr>
          <w:rFonts w:ascii="Arial" w:eastAsia="Times New Roman" w:hAnsi="Arial" w:cs="Arial"/>
          <w:b/>
          <w:sz w:val="20"/>
        </w:rPr>
        <w:t>десяти</w:t>
      </w:r>
      <w:r w:rsidRPr="008F7D7F">
        <w:rPr>
          <w:rFonts w:ascii="Arial" w:eastAsia="Times New Roman" w:hAnsi="Arial" w:cs="Arial"/>
          <w:b/>
          <w:sz w:val="20"/>
        </w:rPr>
        <w:t>)</w:t>
      </w:r>
      <w:r w:rsidRPr="008F7D7F">
        <w:rPr>
          <w:rFonts w:ascii="Arial" w:eastAsia="Times New Roman" w:hAnsi="Arial" w:cs="Arial"/>
          <w:sz w:val="20"/>
        </w:rPr>
        <w:t xml:space="preserve"> </w:t>
      </w:r>
      <w:r w:rsidRPr="008F7D7F">
        <w:rPr>
          <w:rFonts w:ascii="Arial" w:eastAsia="Times New Roman" w:hAnsi="Arial" w:cs="Arial"/>
          <w:b/>
          <w:sz w:val="20"/>
        </w:rPr>
        <w:t>рабочих дней</w:t>
      </w:r>
      <w:r w:rsidRPr="008F7D7F">
        <w:rPr>
          <w:rFonts w:ascii="Arial" w:eastAsia="Times New Roman" w:hAnsi="Arial" w:cs="Arial"/>
          <w:sz w:val="20"/>
        </w:rPr>
        <w:t xml:space="preserve"> с даты поступления в Банк </w:t>
      </w:r>
      <w:r w:rsidRPr="008F7D7F">
        <w:rPr>
          <w:rFonts w:ascii="Arial" w:hAnsi="Arial" w:cs="Arial"/>
          <w:sz w:val="20"/>
        </w:rPr>
        <w:t>последнего из следующих документов:</w:t>
      </w:r>
    </w:p>
    <w:p w14:paraId="5B09E7FB"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протокола по результатам торгов, составленного в соответствии с регламентом электронной торговой площадки;</w:t>
      </w:r>
    </w:p>
    <w:p w14:paraId="26156805"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p>
    <w:p w14:paraId="1E444782"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В случае заключения договора уступки Требований с юридическим лицом:</w:t>
      </w:r>
    </w:p>
    <w:p w14:paraId="3C7808D7"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p>
    <w:p w14:paraId="63F7E5F0" w14:textId="65DD4390"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w:t>
      </w:r>
      <w:r w:rsidR="00A613DD">
        <w:rPr>
          <w:rFonts w:ascii="Arial" w:hAnsi="Arial" w:cs="Arial"/>
          <w:sz w:val="20"/>
        </w:rPr>
        <w:t>Требований</w:t>
      </w:r>
      <w:r w:rsidRPr="00932D4D">
        <w:rPr>
          <w:rFonts w:ascii="Arial" w:hAnsi="Arial" w:cs="Arial"/>
          <w:sz w:val="20"/>
        </w:rPr>
        <w:t>;</w:t>
      </w:r>
    </w:p>
    <w:p w14:paraId="383D0D1E" w14:textId="75C1EA7A"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 </w:t>
      </w:r>
      <w:r w:rsidR="00BF3530" w:rsidRPr="00BF3530">
        <w:rPr>
          <w:rFonts w:ascii="Arial" w:hAnsi="Arial" w:cs="Arial"/>
          <w:sz w:val="20"/>
        </w:rPr>
        <w:t xml:space="preserve">заверенных уполномоченным лицом Цессионария копий </w:t>
      </w:r>
      <w:r w:rsidR="00BF3530">
        <w:rPr>
          <w:rFonts w:ascii="Arial" w:hAnsi="Arial" w:cs="Arial"/>
          <w:sz w:val="20"/>
        </w:rPr>
        <w:t>д</w:t>
      </w:r>
      <w:r w:rsidRPr="00932D4D">
        <w:rPr>
          <w:rFonts w:ascii="Arial" w:hAnsi="Arial" w:cs="Arial"/>
          <w:sz w:val="20"/>
        </w:rPr>
        <w:t xml:space="preserve">окументов, подтверждающих полномочия лица/лиц, подписывающего(-их) договор об уступке </w:t>
      </w:r>
      <w:r w:rsidR="00A613DD">
        <w:rPr>
          <w:rFonts w:ascii="Arial" w:hAnsi="Arial" w:cs="Arial"/>
          <w:sz w:val="20"/>
        </w:rPr>
        <w:t>Требований</w:t>
      </w:r>
      <w:r w:rsidRPr="00932D4D">
        <w:rPr>
          <w:rFonts w:ascii="Arial" w:hAnsi="Arial" w:cs="Arial"/>
          <w:sz w:val="20"/>
        </w:rPr>
        <w:t xml:space="preserve"> от имени Цессионария;</w:t>
      </w:r>
      <w:r w:rsidR="00BF3530" w:rsidRPr="00BF3530">
        <w:rPr>
          <w:rFonts w:ascii="Arial" w:hAnsi="Arial" w:cs="Arial"/>
          <w:sz w:val="20"/>
          <w:szCs w:val="22"/>
          <w:lang w:eastAsia="en-US"/>
        </w:rPr>
        <w:t xml:space="preserve"> </w:t>
      </w:r>
      <w:r w:rsidR="00BF3530" w:rsidRPr="00BF3530">
        <w:rPr>
          <w:rFonts w:ascii="Arial" w:hAnsi="Arial" w:cs="Arial"/>
          <w:sz w:val="20"/>
        </w:rPr>
        <w:t>в случае если представитель Цессионария действует по доверенности, доверенность предоставляется в оригинале</w:t>
      </w:r>
      <w:r w:rsidR="00BF3530">
        <w:rPr>
          <w:rFonts w:ascii="Arial" w:hAnsi="Arial" w:cs="Arial"/>
          <w:sz w:val="20"/>
        </w:rPr>
        <w:t>;</w:t>
      </w:r>
    </w:p>
    <w:p w14:paraId="192D0514" w14:textId="0A79F21B"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 </w:t>
      </w:r>
      <w:bookmarkStart w:id="3" w:name="_Hlk110263731"/>
      <w:bookmarkStart w:id="4" w:name="_Hlk110258676"/>
      <w:r w:rsidR="00BF3530" w:rsidRPr="00BF3530">
        <w:rPr>
          <w:rFonts w:ascii="Arial" w:hAnsi="Arial" w:cs="Arial"/>
          <w:sz w:val="20"/>
        </w:rPr>
        <w:t>оригинала(</w:t>
      </w:r>
      <w:proofErr w:type="spellStart"/>
      <w:r w:rsidR="00BF3530" w:rsidRPr="00BF3530">
        <w:rPr>
          <w:rFonts w:ascii="Arial" w:hAnsi="Arial" w:cs="Arial"/>
          <w:sz w:val="20"/>
        </w:rPr>
        <w:t>ов</w:t>
      </w:r>
      <w:proofErr w:type="spellEnd"/>
      <w:r w:rsidR="00BF3530" w:rsidRPr="00BF3530">
        <w:rPr>
          <w:rFonts w:ascii="Arial" w:hAnsi="Arial" w:cs="Arial"/>
          <w:sz w:val="20"/>
        </w:rPr>
        <w:t>) документа(</w:t>
      </w:r>
      <w:proofErr w:type="spellStart"/>
      <w:r w:rsidR="00BF3530" w:rsidRPr="00BF3530">
        <w:rPr>
          <w:rFonts w:ascii="Arial" w:hAnsi="Arial" w:cs="Arial"/>
          <w:sz w:val="20"/>
        </w:rPr>
        <w:t>ов</w:t>
      </w:r>
      <w:proofErr w:type="spellEnd"/>
      <w:r w:rsidR="00BF3530" w:rsidRPr="00BF3530">
        <w:rPr>
          <w:rFonts w:ascii="Arial" w:hAnsi="Arial" w:cs="Arial"/>
          <w:sz w:val="20"/>
        </w:rPr>
        <w:t>) (протокола, протокола заседания и т.п.)/выписки из документа, содержащего решение(я) органа управления Цессионария или иного лица или органа государственной власти (местного самоуправления) об одобрении или о заключении или о согласии</w:t>
      </w:r>
      <w:bookmarkEnd w:id="3"/>
      <w:r w:rsidR="00BF3530" w:rsidRPr="00BF3530">
        <w:rPr>
          <w:rFonts w:ascii="Arial" w:hAnsi="Arial" w:cs="Arial"/>
          <w:sz w:val="20"/>
        </w:rPr>
        <w:t xml:space="preserve"> на заключение </w:t>
      </w:r>
      <w:bookmarkEnd w:id="4"/>
      <w:r w:rsidR="00BF3530" w:rsidRPr="00BF3530">
        <w:rPr>
          <w:rFonts w:ascii="Arial" w:hAnsi="Arial" w:cs="Arial"/>
          <w:sz w:val="20"/>
        </w:rPr>
        <w:t>договора об уступке прав (требований) с указанием в решении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r w:rsidRPr="00932D4D">
        <w:rPr>
          <w:rFonts w:ascii="Arial" w:hAnsi="Arial" w:cs="Arial"/>
          <w:sz w:val="20"/>
        </w:rPr>
        <w:t>;</w:t>
      </w:r>
    </w:p>
    <w:p w14:paraId="6F28872F" w14:textId="0349AEE8"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w:t>
      </w:r>
      <w:r w:rsidR="00BF3530" w:rsidRPr="00BF3530">
        <w:rPr>
          <w:rFonts w:ascii="Arial" w:hAnsi="Arial" w:cs="Arial"/>
          <w:sz w:val="20"/>
        </w:rPr>
        <w:t>оригиналов/надлежащим образом заверенных копий списка</w:t>
      </w:r>
      <w:r w:rsidRPr="00932D4D">
        <w:rPr>
          <w:rFonts w:ascii="Arial" w:hAnsi="Arial" w:cs="Arial"/>
          <w:sz w:val="20"/>
        </w:rPr>
        <w:t xml:space="preserve">/выписки из списка участников с указанием сведений о каждом участнике общества с ограниченной ответственностью (в т.ч. </w:t>
      </w:r>
      <w:r w:rsidRPr="00932D4D">
        <w:rPr>
          <w:rFonts w:ascii="Arial" w:hAnsi="Arial" w:cs="Arial"/>
          <w:sz w:val="20"/>
        </w:rPr>
        <w:lastRenderedPageBreak/>
        <w:t>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00D71BC0" w14:textId="1CFEC098"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Указанный документ должен быть составлен на дату не ранее, чем за 14 дней до даты заключения договора об уступке </w:t>
      </w:r>
      <w:r w:rsidR="00A613DD">
        <w:rPr>
          <w:rFonts w:ascii="Arial" w:hAnsi="Arial" w:cs="Arial"/>
          <w:sz w:val="20"/>
        </w:rPr>
        <w:t>Требований</w:t>
      </w:r>
      <w:r w:rsidR="00A613DD" w:rsidRPr="00932D4D">
        <w:rPr>
          <w:rFonts w:ascii="Arial" w:hAnsi="Arial" w:cs="Arial"/>
          <w:sz w:val="20"/>
        </w:rPr>
        <w:t xml:space="preserve"> </w:t>
      </w:r>
      <w:r w:rsidRPr="00932D4D">
        <w:rPr>
          <w:rFonts w:ascii="Arial" w:hAnsi="Arial" w:cs="Arial"/>
          <w:sz w:val="20"/>
        </w:rPr>
        <w:t xml:space="preserve">(в случае, если Цессионарий является обществом с ограниченной ответственностью); </w:t>
      </w:r>
    </w:p>
    <w:p w14:paraId="57504A06" w14:textId="3CC7BD7E"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 </w:t>
      </w:r>
      <w:r w:rsidR="00BF3530" w:rsidRPr="00BF3530">
        <w:rPr>
          <w:rFonts w:ascii="Arial" w:hAnsi="Arial" w:cs="Arial"/>
          <w:sz w:val="20"/>
        </w:rPr>
        <w:t xml:space="preserve">оригинала </w:t>
      </w:r>
      <w:r w:rsidR="00BF3530">
        <w:rPr>
          <w:rFonts w:ascii="Arial" w:hAnsi="Arial" w:cs="Arial"/>
          <w:sz w:val="20"/>
        </w:rPr>
        <w:t>д</w:t>
      </w:r>
      <w:r w:rsidRPr="00932D4D">
        <w:rPr>
          <w:rFonts w:ascii="Arial" w:hAnsi="Arial" w:cs="Arial"/>
          <w:sz w:val="20"/>
        </w:rPr>
        <w:t xml:space="preserve">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w:t>
      </w:r>
      <w:r w:rsidR="00A613DD">
        <w:rPr>
          <w:rFonts w:ascii="Arial" w:hAnsi="Arial" w:cs="Arial"/>
          <w:sz w:val="20"/>
        </w:rPr>
        <w:t>Требований</w:t>
      </w:r>
      <w:r w:rsidRPr="00932D4D">
        <w:rPr>
          <w:rFonts w:ascii="Arial" w:hAnsi="Arial" w:cs="Arial"/>
          <w:sz w:val="20"/>
        </w:rPr>
        <w:t>.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3E34A7A4"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05100D42"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53D945D0"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p>
    <w:p w14:paraId="5158162D" w14:textId="1FB2FFAE" w:rsidR="00AE0E82"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В случае заключения договора уступки Требований с физическим лицом:</w:t>
      </w:r>
    </w:p>
    <w:p w14:paraId="31078736" w14:textId="77777777" w:rsidR="00BF3530" w:rsidRPr="00932D4D" w:rsidRDefault="00BF3530" w:rsidP="00AE0E82">
      <w:pPr>
        <w:pStyle w:val="af5"/>
        <w:tabs>
          <w:tab w:val="left" w:pos="426"/>
        </w:tabs>
        <w:autoSpaceDE w:val="0"/>
        <w:autoSpaceDN w:val="0"/>
        <w:adjustRightInd w:val="0"/>
        <w:ind w:left="426"/>
        <w:jc w:val="both"/>
        <w:rPr>
          <w:rFonts w:ascii="Arial" w:hAnsi="Arial" w:cs="Arial"/>
          <w:sz w:val="20"/>
        </w:rPr>
      </w:pPr>
    </w:p>
    <w:p w14:paraId="3B579F7A" w14:textId="066E9985"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2B8DF113" w14:textId="0190C554"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w:t>
      </w:r>
      <w:r w:rsidR="00BF3530" w:rsidRPr="00BF3530">
        <w:rPr>
          <w:rFonts w:ascii="Arial" w:hAnsi="Arial" w:cs="Arial"/>
          <w:sz w:val="20"/>
          <w:szCs w:val="22"/>
          <w:lang w:eastAsia="en-US"/>
        </w:rPr>
        <w:t xml:space="preserve"> </w:t>
      </w:r>
      <w:r w:rsidR="00BF3530" w:rsidRPr="00BF3530">
        <w:rPr>
          <w:rFonts w:ascii="Arial" w:hAnsi="Arial" w:cs="Arial"/>
          <w:sz w:val="20"/>
        </w:rPr>
        <w:t>оригинала</w:t>
      </w:r>
      <w:r w:rsidRPr="00932D4D">
        <w:rPr>
          <w:rFonts w:ascii="Arial" w:hAnsi="Arial" w:cs="Arial"/>
          <w:sz w:val="20"/>
        </w:rPr>
        <w:t xml:space="preserve"> нотариально удостоверенного согласия супруга/</w:t>
      </w:r>
      <w:proofErr w:type="spellStart"/>
      <w:r w:rsidRPr="00932D4D">
        <w:rPr>
          <w:rFonts w:ascii="Arial" w:hAnsi="Arial" w:cs="Arial"/>
          <w:sz w:val="20"/>
        </w:rPr>
        <w:t>ги</w:t>
      </w:r>
      <w:proofErr w:type="spellEnd"/>
      <w:r w:rsidRPr="00932D4D">
        <w:rPr>
          <w:rFonts w:ascii="Arial" w:hAnsi="Arial" w:cs="Arial"/>
          <w:sz w:val="20"/>
        </w:rPr>
        <w:t xml:space="preserve"> Цессионария на заключение договора об уступке </w:t>
      </w:r>
      <w:r w:rsidR="00A613DD">
        <w:rPr>
          <w:rFonts w:ascii="Arial" w:hAnsi="Arial" w:cs="Arial"/>
          <w:sz w:val="20"/>
        </w:rPr>
        <w:t>Требований</w:t>
      </w:r>
      <w:r w:rsidRPr="00932D4D">
        <w:rPr>
          <w:rFonts w:ascii="Arial" w:hAnsi="Arial" w:cs="Arial"/>
          <w:sz w:val="20"/>
        </w:rPr>
        <w:t xml:space="preserve">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w:t>
      </w:r>
      <w:r w:rsidR="00A613DD">
        <w:rPr>
          <w:rFonts w:ascii="Arial" w:hAnsi="Arial" w:cs="Arial"/>
          <w:sz w:val="20"/>
        </w:rPr>
        <w:t>Требований</w:t>
      </w:r>
      <w:r w:rsidR="00BF3530">
        <w:rPr>
          <w:rFonts w:ascii="Arial" w:hAnsi="Arial" w:cs="Arial"/>
          <w:sz w:val="20"/>
        </w:rPr>
        <w:t>,</w:t>
      </w:r>
      <w:r w:rsidR="00BF3530" w:rsidRPr="00BF3530">
        <w:rPr>
          <w:rFonts w:ascii="Arial" w:hAnsi="Arial" w:cs="Arial"/>
          <w:sz w:val="20"/>
          <w:szCs w:val="22"/>
          <w:lang w:eastAsia="en-US"/>
        </w:rPr>
        <w:t xml:space="preserve"> </w:t>
      </w:r>
      <w:r w:rsidR="00BF3530" w:rsidRPr="00BF3530">
        <w:rPr>
          <w:rFonts w:ascii="Arial" w:hAnsi="Arial" w:cs="Arial"/>
          <w:sz w:val="20"/>
        </w:rPr>
        <w:t>но не ранее, чем за 5 (пять) рабочих дней до даты его подписания.</w:t>
      </w:r>
      <w:r w:rsidR="00A613DD">
        <w:rPr>
          <w:rFonts w:ascii="Arial" w:hAnsi="Arial" w:cs="Arial"/>
          <w:sz w:val="20"/>
        </w:rPr>
        <w:t>.</w:t>
      </w:r>
    </w:p>
    <w:p w14:paraId="7F663300"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оригинала заявления Цессионария о неприменении в отношении него процедур, применяемых в деле о банкротстве гражданина;</w:t>
      </w:r>
    </w:p>
    <w:p w14:paraId="0EBF83AF"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42B8DA4"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p>
    <w:p w14:paraId="75E5A7D6" w14:textId="29EED32A" w:rsidR="00AE0E82"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В случае заключения договора уступки Требований с индивидуальным предпринимателем:</w:t>
      </w:r>
    </w:p>
    <w:p w14:paraId="4A27B176" w14:textId="77777777" w:rsidR="00BF3530" w:rsidRPr="00932D4D" w:rsidRDefault="00BF3530" w:rsidP="00AE0E82">
      <w:pPr>
        <w:pStyle w:val="af5"/>
        <w:tabs>
          <w:tab w:val="left" w:pos="426"/>
        </w:tabs>
        <w:autoSpaceDE w:val="0"/>
        <w:autoSpaceDN w:val="0"/>
        <w:adjustRightInd w:val="0"/>
        <w:ind w:left="426"/>
        <w:jc w:val="both"/>
        <w:rPr>
          <w:rFonts w:ascii="Arial" w:hAnsi="Arial" w:cs="Arial"/>
          <w:sz w:val="20"/>
        </w:rPr>
      </w:pPr>
    </w:p>
    <w:p w14:paraId="0664C617"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lastRenderedPageBreak/>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631011E2"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A8AE769"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3DDC9EF5"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53CAE190" w14:textId="6898FC09"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xml:space="preserve">- </w:t>
      </w:r>
      <w:r w:rsidR="00BF3530">
        <w:rPr>
          <w:rFonts w:ascii="Arial" w:hAnsi="Arial" w:cs="Arial"/>
          <w:sz w:val="20"/>
        </w:rPr>
        <w:t xml:space="preserve">оригинала </w:t>
      </w:r>
      <w:r w:rsidR="00C608C1" w:rsidRPr="00BE2DD1">
        <w:rPr>
          <w:rFonts w:ascii="Arial" w:hAnsi="Arial" w:cs="Arial"/>
          <w:sz w:val="20"/>
        </w:rPr>
        <w:t>нотариально удостоверенного согласия супруга/</w:t>
      </w:r>
      <w:proofErr w:type="spellStart"/>
      <w:r w:rsidR="00C608C1" w:rsidRPr="00BE2DD1">
        <w:rPr>
          <w:rFonts w:ascii="Arial" w:hAnsi="Arial" w:cs="Arial"/>
          <w:sz w:val="20"/>
        </w:rPr>
        <w:t>ги</w:t>
      </w:r>
      <w:proofErr w:type="spellEnd"/>
      <w:r w:rsidR="00C608C1" w:rsidRPr="00BE2DD1">
        <w:rPr>
          <w:rFonts w:ascii="Arial" w:hAnsi="Arial" w:cs="Arial"/>
          <w:sz w:val="20"/>
        </w:rPr>
        <w:t xml:space="preserve"> Цессионария на заключение договора об уступке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Требований</w:t>
      </w:r>
      <w:r w:rsidRPr="00932D4D">
        <w:rPr>
          <w:rFonts w:ascii="Arial" w:hAnsi="Arial" w:cs="Arial"/>
          <w:sz w:val="20"/>
        </w:rPr>
        <w:t>;</w:t>
      </w:r>
    </w:p>
    <w:p w14:paraId="293C32DF" w14:textId="7161F5C2"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05785B86" w14:textId="561E09DD"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r w:rsidRPr="00932D4D">
        <w:rPr>
          <w:rFonts w:ascii="Arial" w:hAnsi="Arial" w:cs="Arial"/>
          <w:sz w:val="20"/>
        </w:rPr>
        <w:t>- если Цессионарием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755BD43B" w14:textId="77777777" w:rsidR="00AE0E82" w:rsidRPr="00932D4D" w:rsidRDefault="00AE0E82" w:rsidP="00AE0E82">
      <w:pPr>
        <w:pStyle w:val="af5"/>
        <w:tabs>
          <w:tab w:val="left" w:pos="426"/>
        </w:tabs>
        <w:autoSpaceDE w:val="0"/>
        <w:autoSpaceDN w:val="0"/>
        <w:adjustRightInd w:val="0"/>
        <w:ind w:left="426"/>
        <w:jc w:val="both"/>
        <w:rPr>
          <w:rFonts w:ascii="Arial" w:hAnsi="Arial" w:cs="Arial"/>
          <w:sz w:val="20"/>
        </w:rPr>
      </w:pPr>
    </w:p>
    <w:p w14:paraId="5EE9D03F" w14:textId="42A0F75E" w:rsidR="00AE0E82" w:rsidRPr="00E32B6B" w:rsidRDefault="00AE0E82" w:rsidP="00AE0E82">
      <w:pPr>
        <w:pStyle w:val="af5"/>
        <w:tabs>
          <w:tab w:val="left" w:pos="426"/>
        </w:tabs>
        <w:autoSpaceDE w:val="0"/>
        <w:autoSpaceDN w:val="0"/>
        <w:adjustRightInd w:val="0"/>
        <w:ind w:left="426"/>
        <w:jc w:val="both"/>
        <w:rPr>
          <w:rFonts w:ascii="Arial" w:hAnsi="Arial" w:cs="Arial"/>
          <w:sz w:val="20"/>
        </w:rPr>
      </w:pPr>
      <w:r w:rsidRPr="00E32B6B">
        <w:rPr>
          <w:rFonts w:ascii="Arial" w:hAnsi="Arial" w:cs="Arial"/>
          <w:sz w:val="20"/>
        </w:rPr>
        <w:t xml:space="preserve">Документы, указанные в настоящем пункте, передаются Цессионарием Цеденту в течение 5 (пяти) рабочих дней со дня признания его Победителем торгов с сопроводительным письмом, в котором должен быть указан адрес электронной почты Цессионария, на который будет считаться надлежащим извещением направление Цедентом уведомления о готовности заключения договора об уступке </w:t>
      </w:r>
      <w:r w:rsidR="00A613DD">
        <w:rPr>
          <w:rFonts w:ascii="Arial" w:hAnsi="Arial" w:cs="Arial"/>
          <w:sz w:val="20"/>
        </w:rPr>
        <w:t>Требований.</w:t>
      </w:r>
    </w:p>
    <w:p w14:paraId="4AE6E19E" w14:textId="11867D2D" w:rsidR="00AE0E82" w:rsidRPr="00E32B6B" w:rsidRDefault="00AE0E82" w:rsidP="00D6518C">
      <w:pPr>
        <w:numPr>
          <w:ilvl w:val="1"/>
          <w:numId w:val="5"/>
        </w:numPr>
        <w:shd w:val="clear" w:color="auto" w:fill="FFFFFF"/>
        <w:spacing w:after="0" w:line="240" w:lineRule="auto"/>
        <w:ind w:left="426" w:hanging="568"/>
        <w:jc w:val="both"/>
        <w:textAlignment w:val="baseline"/>
        <w:rPr>
          <w:rFonts w:ascii="Arial" w:hAnsi="Arial" w:cs="Arial"/>
          <w:color w:val="000000"/>
          <w:sz w:val="20"/>
        </w:rPr>
      </w:pPr>
      <w:r w:rsidRPr="00E32B6B">
        <w:rPr>
          <w:rFonts w:ascii="Arial" w:eastAsia="Times New Roman" w:hAnsi="Arial" w:cs="Arial"/>
          <w:color w:val="000000"/>
          <w:sz w:val="20"/>
          <w:szCs w:val="20"/>
          <w:lang w:eastAsia="ru-RU"/>
        </w:rPr>
        <w:t xml:space="preserve">Результаты </w:t>
      </w:r>
      <w:r w:rsidR="00F56AE5">
        <w:rPr>
          <w:rFonts w:ascii="Arial" w:eastAsia="Times New Roman" w:hAnsi="Arial" w:cs="Arial"/>
          <w:color w:val="000000"/>
          <w:sz w:val="20"/>
          <w:szCs w:val="20"/>
          <w:lang w:eastAsia="ru-RU"/>
        </w:rPr>
        <w:t>т</w:t>
      </w:r>
      <w:r w:rsidRPr="00E32B6B">
        <w:rPr>
          <w:rFonts w:ascii="Arial" w:eastAsia="Times New Roman" w:hAnsi="Arial" w:cs="Arial"/>
          <w:color w:val="000000"/>
          <w:sz w:val="20"/>
          <w:szCs w:val="20"/>
          <w:lang w:eastAsia="ru-RU"/>
        </w:rPr>
        <w:t>оргов аннулируются Организатором торгов, Победитель торгов утрачивает право на заключение договора уступки Требований, а Задаток не возвращается Победителю торгов в случаях:</w:t>
      </w:r>
    </w:p>
    <w:p w14:paraId="166A5759" w14:textId="7AC65381" w:rsidR="00AE0E82" w:rsidRPr="00E32B6B" w:rsidRDefault="00AE0E82" w:rsidP="00AE0E82">
      <w:pPr>
        <w:pStyle w:val="21"/>
        <w:numPr>
          <w:ilvl w:val="0"/>
          <w:numId w:val="9"/>
        </w:numPr>
        <w:ind w:left="426" w:firstLine="0"/>
        <w:jc w:val="both"/>
        <w:rPr>
          <w:rFonts w:ascii="Arial" w:hAnsi="Arial" w:cs="Arial"/>
          <w:color w:val="000000"/>
          <w:sz w:val="20"/>
          <w:szCs w:val="20"/>
        </w:rPr>
      </w:pPr>
      <w:proofErr w:type="spellStart"/>
      <w:r w:rsidRPr="00E32B6B">
        <w:rPr>
          <w:rFonts w:ascii="Arial" w:eastAsia="Times New Roman" w:hAnsi="Arial" w:cs="Arial"/>
          <w:color w:val="000000"/>
          <w:sz w:val="20"/>
          <w:szCs w:val="20"/>
        </w:rPr>
        <w:t>незаключения</w:t>
      </w:r>
      <w:proofErr w:type="spellEnd"/>
      <w:r w:rsidRPr="00E32B6B">
        <w:rPr>
          <w:rFonts w:ascii="Arial" w:eastAsia="Times New Roman" w:hAnsi="Arial" w:cs="Arial"/>
          <w:color w:val="000000"/>
          <w:sz w:val="20"/>
          <w:szCs w:val="20"/>
        </w:rPr>
        <w:t xml:space="preserve"> </w:t>
      </w:r>
      <w:r w:rsidR="00F56AE5">
        <w:rPr>
          <w:rFonts w:ascii="Arial" w:eastAsia="Times New Roman" w:hAnsi="Arial" w:cs="Arial"/>
          <w:color w:val="000000"/>
          <w:sz w:val="20"/>
          <w:szCs w:val="20"/>
        </w:rPr>
        <w:t>П</w:t>
      </w:r>
      <w:r w:rsidRPr="00E32B6B">
        <w:rPr>
          <w:rFonts w:ascii="Arial" w:eastAsia="Times New Roman" w:hAnsi="Arial" w:cs="Arial"/>
          <w:color w:val="000000"/>
          <w:sz w:val="20"/>
          <w:szCs w:val="20"/>
        </w:rPr>
        <w:t xml:space="preserve">обедителем торгов договора об уступке </w:t>
      </w:r>
      <w:r w:rsidR="00A613DD">
        <w:rPr>
          <w:rFonts w:ascii="Arial" w:hAnsi="Arial" w:cs="Arial"/>
          <w:sz w:val="20"/>
        </w:rPr>
        <w:t>Требований</w:t>
      </w:r>
      <w:r w:rsidR="00A613DD" w:rsidRPr="00E32B6B">
        <w:rPr>
          <w:rFonts w:ascii="Arial" w:eastAsia="Times New Roman" w:hAnsi="Arial" w:cs="Arial"/>
          <w:color w:val="000000"/>
          <w:sz w:val="20"/>
          <w:szCs w:val="20"/>
        </w:rPr>
        <w:t xml:space="preserve"> </w:t>
      </w:r>
      <w:r w:rsidRPr="00E32B6B">
        <w:rPr>
          <w:rFonts w:ascii="Arial" w:eastAsia="Times New Roman" w:hAnsi="Arial" w:cs="Arial"/>
          <w:color w:val="000000"/>
          <w:sz w:val="20"/>
          <w:szCs w:val="20"/>
        </w:rPr>
        <w:t>в течение 16 (Шестнадцати) рабочих дней со дня признания его Победителем торгов;</w:t>
      </w:r>
    </w:p>
    <w:p w14:paraId="08A5A8DC" w14:textId="7B270821" w:rsidR="00AE0E82" w:rsidRDefault="00AE0E82" w:rsidP="00AE0E82">
      <w:pPr>
        <w:pStyle w:val="21"/>
        <w:numPr>
          <w:ilvl w:val="0"/>
          <w:numId w:val="9"/>
        </w:numPr>
        <w:ind w:left="426" w:firstLine="0"/>
        <w:jc w:val="both"/>
        <w:rPr>
          <w:rFonts w:ascii="Arial" w:hAnsi="Arial" w:cs="Arial"/>
          <w:color w:val="000000"/>
          <w:sz w:val="20"/>
          <w:szCs w:val="20"/>
        </w:rPr>
      </w:pPr>
      <w:r w:rsidRPr="00E32B6B">
        <w:rPr>
          <w:rFonts w:ascii="Arial" w:hAnsi="Arial" w:cs="Arial"/>
          <w:color w:val="000000"/>
          <w:sz w:val="20"/>
          <w:szCs w:val="20"/>
        </w:rPr>
        <w:t xml:space="preserve">нарушения </w:t>
      </w:r>
      <w:r w:rsidR="00F56AE5">
        <w:rPr>
          <w:rFonts w:ascii="Arial" w:hAnsi="Arial" w:cs="Arial"/>
          <w:color w:val="000000"/>
          <w:sz w:val="20"/>
          <w:szCs w:val="20"/>
        </w:rPr>
        <w:t>П</w:t>
      </w:r>
      <w:r w:rsidRPr="00E32B6B">
        <w:rPr>
          <w:rFonts w:ascii="Arial" w:hAnsi="Arial" w:cs="Arial"/>
          <w:color w:val="000000"/>
          <w:sz w:val="20"/>
          <w:szCs w:val="20"/>
        </w:rPr>
        <w:t>обедителем торгов срока предоставления документов, установленного в пункте 1</w:t>
      </w:r>
      <w:r>
        <w:rPr>
          <w:rFonts w:ascii="Arial" w:hAnsi="Arial" w:cs="Arial"/>
          <w:color w:val="000000"/>
          <w:sz w:val="20"/>
          <w:szCs w:val="20"/>
        </w:rPr>
        <w:t>2</w:t>
      </w:r>
      <w:r w:rsidRPr="00E32B6B">
        <w:rPr>
          <w:rFonts w:ascii="Arial" w:hAnsi="Arial" w:cs="Arial"/>
          <w:color w:val="000000"/>
          <w:sz w:val="20"/>
          <w:szCs w:val="20"/>
        </w:rPr>
        <w:t>.1.</w:t>
      </w:r>
      <w:r>
        <w:rPr>
          <w:rFonts w:ascii="Arial" w:hAnsi="Arial" w:cs="Arial"/>
          <w:color w:val="000000"/>
          <w:sz w:val="20"/>
          <w:szCs w:val="20"/>
        </w:rPr>
        <w:t xml:space="preserve"> </w:t>
      </w:r>
      <w:r w:rsidR="00341921">
        <w:rPr>
          <w:rFonts w:ascii="Arial" w:hAnsi="Arial" w:cs="Arial"/>
          <w:color w:val="000000"/>
          <w:sz w:val="20"/>
          <w:szCs w:val="20"/>
        </w:rPr>
        <w:t>Информационной</w:t>
      </w:r>
      <w:r>
        <w:rPr>
          <w:rFonts w:ascii="Arial" w:hAnsi="Arial" w:cs="Arial"/>
          <w:color w:val="000000"/>
          <w:sz w:val="20"/>
          <w:szCs w:val="20"/>
        </w:rPr>
        <w:t xml:space="preserve"> карты</w:t>
      </w:r>
    </w:p>
    <w:p w14:paraId="236FD326" w14:textId="777B5460" w:rsidR="00BF3530" w:rsidRPr="00E32B6B" w:rsidRDefault="00BF3530" w:rsidP="005F13A8">
      <w:pPr>
        <w:pStyle w:val="21"/>
        <w:ind w:left="426"/>
        <w:jc w:val="both"/>
        <w:rPr>
          <w:rFonts w:ascii="Arial" w:hAnsi="Arial" w:cs="Arial"/>
          <w:color w:val="000000"/>
          <w:sz w:val="20"/>
          <w:szCs w:val="20"/>
        </w:rPr>
      </w:pPr>
      <w:r w:rsidRPr="00BF3530">
        <w:rPr>
          <w:rFonts w:ascii="Arial" w:hAnsi="Arial" w:cs="Arial"/>
          <w:color w:val="000000"/>
          <w:sz w:val="20"/>
          <w:szCs w:val="20"/>
        </w:rPr>
        <w:t>Задаток Цессионарию не возвращается, договор уступки подлежит расторжению в случае неоплаты или неполной оплаты Цессионарием стоимости прав требований в установленный договором срок</w:t>
      </w:r>
    </w:p>
    <w:p w14:paraId="06238C3A" w14:textId="4D2E88EC" w:rsidR="00BF3530" w:rsidRPr="006B7096" w:rsidRDefault="00BF3530" w:rsidP="00BF3530">
      <w:pPr>
        <w:numPr>
          <w:ilvl w:val="1"/>
          <w:numId w:val="5"/>
        </w:numPr>
        <w:shd w:val="clear" w:color="auto" w:fill="FFFFFF"/>
        <w:spacing w:after="0" w:line="240" w:lineRule="auto"/>
        <w:ind w:left="426" w:hanging="710"/>
        <w:jc w:val="both"/>
        <w:textAlignment w:val="baseline"/>
        <w:rPr>
          <w:rFonts w:ascii="Arial" w:eastAsia="Times New Roman" w:hAnsi="Arial" w:cs="Arial"/>
          <w:sz w:val="20"/>
          <w:szCs w:val="20"/>
          <w:lang w:eastAsia="ru-RU"/>
        </w:rPr>
      </w:pPr>
      <w:bookmarkStart w:id="5" w:name="_Hlk111718113"/>
      <w:r w:rsidRPr="006B7096">
        <w:rPr>
          <w:rFonts w:ascii="Arial" w:eastAsia="Times New Roman" w:hAnsi="Arial" w:cs="Arial"/>
          <w:sz w:val="20"/>
          <w:szCs w:val="20"/>
          <w:lang w:eastAsia="ru-RU"/>
        </w:rPr>
        <w:t xml:space="preserve">В случае отказа или уклонения Победителя торгов от заключения договора уступки Требований, а также в случае расторжения заключенного с Победителем торгов договора уступки Требований, договор уступки Требований может быть заключен на условиях, </w:t>
      </w:r>
      <w:proofErr w:type="spellStart"/>
      <w:r w:rsidRPr="006B7096">
        <w:rPr>
          <w:rFonts w:ascii="Arial" w:eastAsia="Times New Roman" w:hAnsi="Arial" w:cs="Arial"/>
          <w:sz w:val="20"/>
          <w:szCs w:val="20"/>
          <w:lang w:eastAsia="ru-RU"/>
        </w:rPr>
        <w:t>указанных</w:t>
      </w:r>
      <w:r w:rsidR="009A73AF">
        <w:rPr>
          <w:rFonts w:ascii="Arial" w:eastAsia="Times New Roman" w:hAnsi="Arial" w:cs="Arial"/>
          <w:sz w:val="20"/>
          <w:szCs w:val="20"/>
          <w:lang w:eastAsia="ru-RU"/>
        </w:rPr>
        <w:t>в</w:t>
      </w:r>
      <w:proofErr w:type="spellEnd"/>
      <w:r w:rsidR="009A73AF">
        <w:rPr>
          <w:rFonts w:ascii="Arial" w:eastAsia="Times New Roman" w:hAnsi="Arial" w:cs="Arial"/>
          <w:sz w:val="20"/>
          <w:szCs w:val="20"/>
          <w:lang w:eastAsia="ru-RU"/>
        </w:rPr>
        <w:t xml:space="preserve"> </w:t>
      </w:r>
      <w:r w:rsidRPr="006B7096">
        <w:rPr>
          <w:rFonts w:ascii="Arial" w:eastAsia="Times New Roman" w:hAnsi="Arial" w:cs="Arial"/>
          <w:sz w:val="20"/>
          <w:szCs w:val="20"/>
          <w:lang w:eastAsia="ru-RU"/>
        </w:rPr>
        <w:t xml:space="preserve"> разделе 1</w:t>
      </w:r>
      <w:r w:rsidR="009A73AF">
        <w:rPr>
          <w:rFonts w:ascii="Arial" w:eastAsia="Times New Roman" w:hAnsi="Arial" w:cs="Arial"/>
          <w:sz w:val="20"/>
          <w:szCs w:val="20"/>
          <w:lang w:eastAsia="ru-RU"/>
        </w:rPr>
        <w:t>2</w:t>
      </w:r>
      <w:r w:rsidRPr="006B7096">
        <w:rPr>
          <w:rFonts w:ascii="Arial" w:eastAsia="Times New Roman" w:hAnsi="Arial" w:cs="Arial"/>
          <w:sz w:val="20"/>
          <w:szCs w:val="20"/>
          <w:lang w:eastAsia="ru-RU"/>
        </w:rPr>
        <w:t xml:space="preserve"> </w:t>
      </w:r>
      <w:r w:rsidR="009A73AF">
        <w:rPr>
          <w:rFonts w:ascii="Arial" w:eastAsia="Times New Roman" w:hAnsi="Arial" w:cs="Arial"/>
          <w:sz w:val="20"/>
          <w:szCs w:val="20"/>
          <w:lang w:eastAsia="ru-RU"/>
        </w:rPr>
        <w:t>Информационной карты</w:t>
      </w:r>
      <w:r w:rsidRPr="006B7096">
        <w:rPr>
          <w:rFonts w:ascii="Arial" w:eastAsia="Times New Roman" w:hAnsi="Arial" w:cs="Arial"/>
          <w:sz w:val="20"/>
          <w:szCs w:val="20"/>
          <w:lang w:eastAsia="ru-RU"/>
        </w:rPr>
        <w:t xml:space="preserve">, с любым иным </w:t>
      </w:r>
      <w:r>
        <w:rPr>
          <w:rFonts w:ascii="Arial" w:eastAsia="Times New Roman" w:hAnsi="Arial" w:cs="Arial"/>
          <w:sz w:val="20"/>
          <w:szCs w:val="20"/>
          <w:lang w:eastAsia="ru-RU"/>
        </w:rPr>
        <w:t>У</w:t>
      </w:r>
      <w:r w:rsidRPr="006B7096">
        <w:rPr>
          <w:rFonts w:ascii="Arial" w:eastAsia="Times New Roman" w:hAnsi="Arial" w:cs="Arial"/>
          <w:sz w:val="20"/>
          <w:szCs w:val="20"/>
          <w:lang w:eastAsia="ru-RU"/>
        </w:rPr>
        <w:t xml:space="preserve">частником торгов, не признанным </w:t>
      </w:r>
      <w:r>
        <w:rPr>
          <w:rFonts w:ascii="Arial" w:eastAsia="Times New Roman" w:hAnsi="Arial" w:cs="Arial"/>
          <w:sz w:val="20"/>
          <w:szCs w:val="20"/>
          <w:lang w:eastAsia="ru-RU"/>
        </w:rPr>
        <w:t>П</w:t>
      </w:r>
      <w:r w:rsidRPr="006B7096">
        <w:rPr>
          <w:rFonts w:ascii="Arial" w:eastAsia="Times New Roman" w:hAnsi="Arial" w:cs="Arial"/>
          <w:sz w:val="20"/>
          <w:szCs w:val="20"/>
          <w:lang w:eastAsia="ru-RU"/>
        </w:rPr>
        <w:t>обедителем торгов, который:</w:t>
      </w:r>
    </w:p>
    <w:p w14:paraId="1CC73443" w14:textId="77777777" w:rsidR="00BF3530" w:rsidRPr="006B7096" w:rsidRDefault="00BF3530" w:rsidP="00BF3530">
      <w:pPr>
        <w:spacing w:after="0" w:line="240" w:lineRule="auto"/>
        <w:ind w:left="426"/>
        <w:jc w:val="both"/>
        <w:textAlignment w:val="baseline"/>
        <w:rPr>
          <w:rFonts w:ascii="Arial" w:eastAsia="Times New Roman" w:hAnsi="Arial" w:cs="Arial"/>
          <w:sz w:val="20"/>
          <w:szCs w:val="20"/>
          <w:lang w:eastAsia="ru-RU"/>
        </w:rPr>
      </w:pPr>
      <w:r w:rsidRPr="006B7096">
        <w:rPr>
          <w:rFonts w:ascii="Arial" w:eastAsia="Times New Roman" w:hAnsi="Arial" w:cs="Arial"/>
          <w:sz w:val="20"/>
          <w:szCs w:val="20"/>
          <w:lang w:eastAsia="ru-RU"/>
        </w:rPr>
        <w:t>- представил в установленный срок Заявку на участие в торгах</w:t>
      </w:r>
      <w:r>
        <w:rPr>
          <w:rFonts w:ascii="Arial" w:eastAsia="Times New Roman" w:hAnsi="Arial" w:cs="Arial"/>
          <w:sz w:val="20"/>
          <w:szCs w:val="20"/>
          <w:lang w:eastAsia="ru-RU"/>
        </w:rPr>
        <w:t xml:space="preserve"> с</w:t>
      </w:r>
      <w:r w:rsidRPr="006B7096">
        <w:rPr>
          <w:rFonts w:ascii="Arial" w:eastAsia="Times New Roman" w:hAnsi="Arial" w:cs="Arial"/>
          <w:sz w:val="20"/>
          <w:szCs w:val="20"/>
          <w:lang w:eastAsia="ru-RU"/>
        </w:rPr>
        <w:t xml:space="preserve"> предложение</w:t>
      </w:r>
      <w:r>
        <w:rPr>
          <w:rFonts w:ascii="Arial" w:eastAsia="Times New Roman" w:hAnsi="Arial" w:cs="Arial"/>
          <w:sz w:val="20"/>
          <w:szCs w:val="20"/>
          <w:lang w:eastAsia="ru-RU"/>
        </w:rPr>
        <w:t>м</w:t>
      </w:r>
      <w:r w:rsidRPr="006B7096">
        <w:rPr>
          <w:rFonts w:ascii="Arial" w:eastAsia="Times New Roman" w:hAnsi="Arial" w:cs="Arial"/>
          <w:sz w:val="20"/>
          <w:szCs w:val="20"/>
          <w:lang w:eastAsia="ru-RU"/>
        </w:rPr>
        <w:t xml:space="preserve"> о цене Лота, которая не ниже начальной цены Требований, установленной для соответствующего периода проведения торгов;</w:t>
      </w:r>
    </w:p>
    <w:p w14:paraId="212CA1BE" w14:textId="77777777" w:rsidR="00BF3530" w:rsidRPr="006B7096" w:rsidRDefault="00BF3530" w:rsidP="00BF3530">
      <w:pPr>
        <w:spacing w:after="0" w:line="240" w:lineRule="auto"/>
        <w:ind w:left="426"/>
        <w:jc w:val="both"/>
        <w:textAlignment w:val="baseline"/>
        <w:rPr>
          <w:rFonts w:ascii="Arial" w:eastAsia="Times New Roman" w:hAnsi="Arial" w:cs="Arial"/>
          <w:sz w:val="20"/>
          <w:szCs w:val="20"/>
          <w:lang w:eastAsia="ru-RU"/>
        </w:rPr>
      </w:pPr>
      <w:r w:rsidRPr="006B7096">
        <w:rPr>
          <w:rFonts w:ascii="Arial" w:eastAsia="Times New Roman" w:hAnsi="Arial" w:cs="Arial"/>
          <w:sz w:val="20"/>
          <w:szCs w:val="20"/>
          <w:lang w:eastAsia="ru-RU"/>
        </w:rPr>
        <w:t xml:space="preserve">- предложил наиболее высокую стоимость за Лот по сравнению с другими </w:t>
      </w:r>
      <w:r>
        <w:rPr>
          <w:rFonts w:ascii="Arial" w:eastAsia="Times New Roman" w:hAnsi="Arial" w:cs="Arial"/>
          <w:sz w:val="20"/>
          <w:szCs w:val="20"/>
          <w:lang w:eastAsia="ru-RU"/>
        </w:rPr>
        <w:t>У</w:t>
      </w:r>
      <w:r w:rsidRPr="006B7096">
        <w:rPr>
          <w:rFonts w:ascii="Arial" w:eastAsia="Times New Roman" w:hAnsi="Arial" w:cs="Arial"/>
          <w:sz w:val="20"/>
          <w:szCs w:val="20"/>
          <w:lang w:eastAsia="ru-RU"/>
        </w:rPr>
        <w:t xml:space="preserve">частниками торгов, за исключением </w:t>
      </w:r>
      <w:r>
        <w:rPr>
          <w:rFonts w:ascii="Arial" w:eastAsia="Times New Roman" w:hAnsi="Arial" w:cs="Arial"/>
          <w:sz w:val="20"/>
          <w:szCs w:val="20"/>
          <w:lang w:eastAsia="ru-RU"/>
        </w:rPr>
        <w:t>П</w:t>
      </w:r>
      <w:r w:rsidRPr="006B7096">
        <w:rPr>
          <w:rFonts w:ascii="Arial" w:eastAsia="Times New Roman" w:hAnsi="Arial" w:cs="Arial"/>
          <w:sz w:val="20"/>
          <w:szCs w:val="20"/>
          <w:lang w:eastAsia="ru-RU"/>
        </w:rPr>
        <w:t>обедителя торгов (при получении нескольких Заявок</w:t>
      </w:r>
      <w:r>
        <w:rPr>
          <w:rFonts w:ascii="Arial" w:eastAsia="Times New Roman" w:hAnsi="Arial" w:cs="Arial"/>
          <w:sz w:val="20"/>
          <w:szCs w:val="20"/>
          <w:lang w:eastAsia="ru-RU"/>
        </w:rPr>
        <w:t xml:space="preserve"> с </w:t>
      </w:r>
      <w:r w:rsidRPr="006B7096">
        <w:rPr>
          <w:rFonts w:ascii="Arial" w:eastAsia="Times New Roman" w:hAnsi="Arial" w:cs="Arial"/>
          <w:sz w:val="20"/>
          <w:szCs w:val="20"/>
          <w:lang w:eastAsia="ru-RU"/>
        </w:rPr>
        <w:t>различны</w:t>
      </w:r>
      <w:r>
        <w:rPr>
          <w:rFonts w:ascii="Arial" w:eastAsia="Times New Roman" w:hAnsi="Arial" w:cs="Arial"/>
          <w:sz w:val="20"/>
          <w:szCs w:val="20"/>
          <w:lang w:eastAsia="ru-RU"/>
        </w:rPr>
        <w:t>ми</w:t>
      </w:r>
      <w:r w:rsidRPr="006B7096">
        <w:rPr>
          <w:rFonts w:ascii="Arial" w:eastAsia="Times New Roman" w:hAnsi="Arial" w:cs="Arial"/>
          <w:sz w:val="20"/>
          <w:szCs w:val="20"/>
          <w:lang w:eastAsia="ru-RU"/>
        </w:rPr>
        <w:t xml:space="preserve"> предложения</w:t>
      </w:r>
      <w:r>
        <w:rPr>
          <w:rFonts w:ascii="Arial" w:eastAsia="Times New Roman" w:hAnsi="Arial" w:cs="Arial"/>
          <w:sz w:val="20"/>
          <w:szCs w:val="20"/>
          <w:lang w:eastAsia="ru-RU"/>
        </w:rPr>
        <w:t>ми</w:t>
      </w:r>
      <w:r w:rsidRPr="006B7096">
        <w:rPr>
          <w:rFonts w:ascii="Arial" w:eastAsia="Times New Roman" w:hAnsi="Arial" w:cs="Arial"/>
          <w:sz w:val="20"/>
          <w:szCs w:val="20"/>
          <w:lang w:eastAsia="ru-RU"/>
        </w:rPr>
        <w:t xml:space="preserve"> о цене Лота, которая не ниже начальной цены Требований, установленной для соответствующего периода проведения торгов);</w:t>
      </w:r>
    </w:p>
    <w:p w14:paraId="4845C0BA" w14:textId="77777777" w:rsidR="00BF3530" w:rsidRPr="006B7096" w:rsidRDefault="00BF3530" w:rsidP="00BF3530">
      <w:pPr>
        <w:spacing w:after="0" w:line="240" w:lineRule="auto"/>
        <w:ind w:left="426"/>
        <w:jc w:val="both"/>
        <w:textAlignment w:val="baseline"/>
        <w:rPr>
          <w:rFonts w:ascii="Arial" w:eastAsia="Times New Roman" w:hAnsi="Arial" w:cs="Arial"/>
          <w:sz w:val="20"/>
          <w:szCs w:val="20"/>
          <w:lang w:eastAsia="ru-RU"/>
        </w:rPr>
      </w:pPr>
      <w:r w:rsidRPr="006B7096">
        <w:rPr>
          <w:rFonts w:ascii="Arial" w:eastAsia="Times New Roman" w:hAnsi="Arial" w:cs="Arial"/>
          <w:sz w:val="20"/>
          <w:szCs w:val="20"/>
          <w:lang w:eastAsia="ru-RU"/>
        </w:rPr>
        <w:lastRenderedPageBreak/>
        <w:t xml:space="preserve">- вторым представил в установленный срок Заявку (если несколько </w:t>
      </w:r>
      <w:r>
        <w:rPr>
          <w:rFonts w:ascii="Arial" w:eastAsia="Times New Roman" w:hAnsi="Arial" w:cs="Arial"/>
          <w:sz w:val="20"/>
          <w:szCs w:val="20"/>
          <w:lang w:eastAsia="ru-RU"/>
        </w:rPr>
        <w:t>У</w:t>
      </w:r>
      <w:r w:rsidRPr="006B7096">
        <w:rPr>
          <w:rFonts w:ascii="Arial" w:eastAsia="Times New Roman" w:hAnsi="Arial" w:cs="Arial"/>
          <w:sz w:val="20"/>
          <w:szCs w:val="20"/>
          <w:lang w:eastAsia="ru-RU"/>
        </w:rPr>
        <w:t>частников торгов представили в установленный срок Заявки</w:t>
      </w:r>
      <w:r>
        <w:rPr>
          <w:rFonts w:ascii="Arial" w:eastAsia="Times New Roman" w:hAnsi="Arial" w:cs="Arial"/>
          <w:sz w:val="20"/>
          <w:szCs w:val="20"/>
          <w:lang w:eastAsia="ru-RU"/>
        </w:rPr>
        <w:t xml:space="preserve"> с </w:t>
      </w:r>
      <w:r w:rsidRPr="006B7096">
        <w:rPr>
          <w:rFonts w:ascii="Arial" w:eastAsia="Times New Roman" w:hAnsi="Arial" w:cs="Arial"/>
          <w:sz w:val="20"/>
          <w:szCs w:val="20"/>
          <w:lang w:eastAsia="ru-RU"/>
        </w:rPr>
        <w:t>равны</w:t>
      </w:r>
      <w:r>
        <w:rPr>
          <w:rFonts w:ascii="Arial" w:eastAsia="Times New Roman" w:hAnsi="Arial" w:cs="Arial"/>
          <w:sz w:val="20"/>
          <w:szCs w:val="20"/>
          <w:lang w:eastAsia="ru-RU"/>
        </w:rPr>
        <w:t>ми</w:t>
      </w:r>
      <w:r w:rsidRPr="006B7096">
        <w:rPr>
          <w:rFonts w:ascii="Arial" w:eastAsia="Times New Roman" w:hAnsi="Arial" w:cs="Arial"/>
          <w:sz w:val="20"/>
          <w:szCs w:val="20"/>
          <w:lang w:eastAsia="ru-RU"/>
        </w:rPr>
        <w:t xml:space="preserve"> предложения</w:t>
      </w:r>
      <w:r>
        <w:rPr>
          <w:rFonts w:ascii="Arial" w:eastAsia="Times New Roman" w:hAnsi="Arial" w:cs="Arial"/>
          <w:sz w:val="20"/>
          <w:szCs w:val="20"/>
          <w:lang w:eastAsia="ru-RU"/>
        </w:rPr>
        <w:t>ми</w:t>
      </w:r>
      <w:r w:rsidRPr="006B7096">
        <w:rPr>
          <w:rFonts w:ascii="Arial" w:eastAsia="Times New Roman" w:hAnsi="Arial" w:cs="Arial"/>
          <w:sz w:val="20"/>
          <w:szCs w:val="20"/>
          <w:lang w:eastAsia="ru-RU"/>
        </w:rPr>
        <w:t xml:space="preserve"> о цене Лота, но не ниже начальной цены Лота, установленной для определенного периода проведения торгов). </w:t>
      </w:r>
    </w:p>
    <w:p w14:paraId="726BBDEC" w14:textId="77777777" w:rsidR="00BF3530" w:rsidRDefault="00BF3530" w:rsidP="00BF3530">
      <w:pPr>
        <w:shd w:val="clear" w:color="auto" w:fill="FFFFFF"/>
        <w:spacing w:after="0" w:line="240" w:lineRule="auto"/>
        <w:jc w:val="both"/>
        <w:textAlignment w:val="baseline"/>
        <w:rPr>
          <w:rFonts w:ascii="Arial" w:eastAsia="Times New Roman" w:hAnsi="Arial" w:cs="Arial"/>
          <w:sz w:val="20"/>
          <w:szCs w:val="20"/>
          <w:lang w:eastAsia="ru-RU"/>
        </w:rPr>
      </w:pPr>
    </w:p>
    <w:p w14:paraId="1AD7F726" w14:textId="3647185A" w:rsidR="00D6518C" w:rsidRDefault="00BF3530" w:rsidP="005F13A8">
      <w:pPr>
        <w:shd w:val="clear" w:color="auto" w:fill="FFFFFF"/>
        <w:spacing w:after="0" w:line="240" w:lineRule="auto"/>
        <w:ind w:left="426"/>
        <w:jc w:val="both"/>
        <w:textAlignment w:val="baseline"/>
        <w:rPr>
          <w:rFonts w:ascii="Arial" w:hAnsi="Arial" w:cs="Arial"/>
          <w:color w:val="000000"/>
          <w:sz w:val="20"/>
          <w:szCs w:val="20"/>
        </w:rPr>
      </w:pPr>
      <w:r w:rsidRPr="006B7096">
        <w:rPr>
          <w:rFonts w:ascii="Arial" w:eastAsia="Times New Roman" w:hAnsi="Arial" w:cs="Arial"/>
          <w:sz w:val="20"/>
          <w:szCs w:val="20"/>
          <w:lang w:eastAsia="ru-RU"/>
        </w:rPr>
        <w:t xml:space="preserve">При этом цена уступаемых Требований для цели заключения договора уступки Требований изменяется и считается равной максимальной цене Лота, предложенной таким </w:t>
      </w:r>
      <w:r>
        <w:rPr>
          <w:rFonts w:ascii="Arial" w:eastAsia="Times New Roman" w:hAnsi="Arial" w:cs="Arial"/>
          <w:sz w:val="20"/>
          <w:szCs w:val="20"/>
          <w:lang w:eastAsia="ru-RU"/>
        </w:rPr>
        <w:t>У</w:t>
      </w:r>
      <w:r w:rsidRPr="006B7096">
        <w:rPr>
          <w:rFonts w:ascii="Arial" w:eastAsia="Times New Roman" w:hAnsi="Arial" w:cs="Arial"/>
          <w:sz w:val="20"/>
          <w:szCs w:val="20"/>
          <w:lang w:eastAsia="ru-RU"/>
        </w:rPr>
        <w:t xml:space="preserve">частником торгов, но в любом случае не может быть ниже Цены отсечения, указанной пункте 4.4. </w:t>
      </w:r>
      <w:bookmarkEnd w:id="5"/>
      <w:r>
        <w:rPr>
          <w:rFonts w:ascii="Arial" w:eastAsia="Times New Roman" w:hAnsi="Arial" w:cs="Arial"/>
          <w:sz w:val="20"/>
          <w:szCs w:val="20"/>
          <w:lang w:eastAsia="ru-RU"/>
        </w:rPr>
        <w:t>Информационной карт</w:t>
      </w:r>
      <w:r w:rsidR="009A73AF">
        <w:rPr>
          <w:rFonts w:ascii="Arial" w:eastAsia="Times New Roman" w:hAnsi="Arial" w:cs="Arial"/>
          <w:sz w:val="20"/>
          <w:szCs w:val="20"/>
          <w:lang w:eastAsia="ru-RU"/>
        </w:rPr>
        <w:t>ы</w:t>
      </w:r>
      <w:r>
        <w:rPr>
          <w:rFonts w:ascii="Arial" w:eastAsia="Times New Roman" w:hAnsi="Arial" w:cs="Arial"/>
          <w:sz w:val="20"/>
          <w:szCs w:val="20"/>
          <w:lang w:eastAsia="ru-RU"/>
        </w:rPr>
        <w:t xml:space="preserve">. </w:t>
      </w:r>
      <w:r w:rsidR="00AE0E82" w:rsidRPr="00E32B6B">
        <w:rPr>
          <w:rFonts w:ascii="Arial" w:eastAsia="Times New Roman" w:hAnsi="Arial" w:cs="Arial"/>
          <w:sz w:val="20"/>
          <w:szCs w:val="20"/>
          <w:lang w:eastAsia="ru-RU"/>
        </w:rPr>
        <w:t>.</w:t>
      </w:r>
    </w:p>
    <w:p w14:paraId="13117B4D" w14:textId="069F46EB" w:rsidR="00D6518C" w:rsidRDefault="00AE0E82" w:rsidP="00D6518C">
      <w:pPr>
        <w:numPr>
          <w:ilvl w:val="1"/>
          <w:numId w:val="5"/>
        </w:numPr>
        <w:shd w:val="clear" w:color="auto" w:fill="FFFFFF"/>
        <w:spacing w:after="0" w:line="240" w:lineRule="auto"/>
        <w:ind w:left="426" w:hanging="568"/>
        <w:jc w:val="both"/>
        <w:textAlignment w:val="baseline"/>
        <w:rPr>
          <w:rFonts w:ascii="Arial" w:hAnsi="Arial" w:cs="Arial"/>
          <w:color w:val="000000"/>
          <w:sz w:val="20"/>
          <w:szCs w:val="20"/>
        </w:rPr>
      </w:pPr>
      <w:r w:rsidRPr="00D6518C">
        <w:rPr>
          <w:rFonts w:ascii="Arial" w:eastAsia="Times New Roman" w:hAnsi="Arial" w:cs="Arial"/>
          <w:color w:val="000000"/>
          <w:sz w:val="20"/>
          <w:szCs w:val="20"/>
          <w:lang w:eastAsia="ru-RU"/>
        </w:rPr>
        <w:t>Условия договора уступки Требований, заключаемого по результатам торгов: проект договора уступки Требовани</w:t>
      </w:r>
      <w:r w:rsidR="00760620">
        <w:rPr>
          <w:rFonts w:ascii="Arial" w:eastAsia="Times New Roman" w:hAnsi="Arial" w:cs="Arial"/>
          <w:color w:val="000000"/>
          <w:sz w:val="20"/>
          <w:szCs w:val="20"/>
          <w:lang w:eastAsia="ru-RU"/>
        </w:rPr>
        <w:t>я</w:t>
      </w:r>
      <w:r w:rsidRPr="00D6518C">
        <w:rPr>
          <w:rFonts w:ascii="Arial" w:hAnsi="Arial" w:cs="Arial"/>
          <w:i/>
          <w:color w:val="000000"/>
          <w:sz w:val="20"/>
        </w:rPr>
        <w:t xml:space="preserve"> </w:t>
      </w:r>
      <w:r w:rsidRPr="00D6518C">
        <w:rPr>
          <w:rFonts w:ascii="Arial" w:eastAsia="Times New Roman" w:hAnsi="Arial" w:cs="Arial"/>
          <w:color w:val="000000"/>
          <w:sz w:val="20"/>
          <w:szCs w:val="20"/>
          <w:lang w:eastAsia="ru-RU"/>
        </w:rPr>
        <w:t xml:space="preserve">прилагается в составе настоящей </w:t>
      </w:r>
      <w:r w:rsidR="00656FAF" w:rsidRPr="00D6518C">
        <w:rPr>
          <w:rFonts w:ascii="Arial" w:eastAsia="Times New Roman" w:hAnsi="Arial" w:cs="Arial"/>
          <w:color w:val="000000"/>
          <w:sz w:val="20"/>
          <w:szCs w:val="20"/>
          <w:lang w:eastAsia="ru-RU"/>
        </w:rPr>
        <w:t>Информационной карт</w:t>
      </w:r>
      <w:r w:rsidR="00C608C1">
        <w:rPr>
          <w:rFonts w:ascii="Arial" w:eastAsia="Times New Roman" w:hAnsi="Arial" w:cs="Arial"/>
          <w:color w:val="000000"/>
          <w:sz w:val="20"/>
          <w:szCs w:val="20"/>
          <w:lang w:eastAsia="ru-RU"/>
        </w:rPr>
        <w:t>ы</w:t>
      </w:r>
      <w:r w:rsidRPr="00D6518C">
        <w:rPr>
          <w:rFonts w:ascii="Arial" w:eastAsia="Times New Roman" w:hAnsi="Arial" w:cs="Arial"/>
          <w:color w:val="000000"/>
          <w:sz w:val="20"/>
          <w:szCs w:val="20"/>
          <w:lang w:eastAsia="ru-RU"/>
        </w:rPr>
        <w:t xml:space="preserve"> (Приложение № 4).</w:t>
      </w:r>
    </w:p>
    <w:p w14:paraId="26E11698" w14:textId="44E7FE3E" w:rsidR="00AE0E82" w:rsidRPr="00D6518C" w:rsidRDefault="00AE0E82" w:rsidP="00D6518C">
      <w:pPr>
        <w:numPr>
          <w:ilvl w:val="1"/>
          <w:numId w:val="5"/>
        </w:numPr>
        <w:shd w:val="clear" w:color="auto" w:fill="FFFFFF"/>
        <w:spacing w:after="0" w:line="240" w:lineRule="auto"/>
        <w:ind w:left="426" w:hanging="568"/>
        <w:jc w:val="both"/>
        <w:textAlignment w:val="baseline"/>
        <w:rPr>
          <w:rFonts w:ascii="Arial" w:hAnsi="Arial" w:cs="Arial"/>
          <w:color w:val="000000"/>
          <w:sz w:val="20"/>
          <w:szCs w:val="20"/>
        </w:rPr>
      </w:pPr>
      <w:r w:rsidRPr="00D6518C">
        <w:rPr>
          <w:rFonts w:ascii="Arial" w:eastAsia="Times New Roman" w:hAnsi="Arial" w:cs="Arial"/>
          <w:color w:val="000000"/>
          <w:sz w:val="20"/>
          <w:szCs w:val="20"/>
          <w:lang w:eastAsia="ru-RU"/>
        </w:rPr>
        <w:t>Уплата цены Требований по договору уступки Требований производится следующим образом:</w:t>
      </w:r>
    </w:p>
    <w:p w14:paraId="242C929F" w14:textId="77777777" w:rsidR="00AE0E82" w:rsidRPr="00E32B6B" w:rsidRDefault="00AE0E82" w:rsidP="00AE0E82">
      <w:pPr>
        <w:spacing w:after="0" w:line="240" w:lineRule="atLeast"/>
        <w:ind w:left="426"/>
        <w:jc w:val="both"/>
        <w:textAlignment w:val="baseline"/>
        <w:rPr>
          <w:rFonts w:ascii="Arial" w:eastAsia="Times New Roman" w:hAnsi="Arial" w:cs="Arial"/>
          <w:color w:val="000000"/>
          <w:sz w:val="20"/>
          <w:szCs w:val="20"/>
          <w:lang w:eastAsia="ru-RU"/>
        </w:rPr>
      </w:pPr>
      <w:r w:rsidRPr="00E32B6B">
        <w:rPr>
          <w:rFonts w:ascii="Arial" w:eastAsia="Times New Roman" w:hAnsi="Arial" w:cs="Arial"/>
          <w:color w:val="000000"/>
          <w:sz w:val="20"/>
          <w:szCs w:val="20"/>
          <w:lang w:eastAsia="ru-RU"/>
        </w:rPr>
        <w:t xml:space="preserve">в течение </w:t>
      </w:r>
      <w:r w:rsidRPr="00E32B6B">
        <w:rPr>
          <w:rFonts w:ascii="Arial" w:eastAsia="Times New Roman" w:hAnsi="Arial" w:cs="Arial"/>
          <w:b/>
          <w:color w:val="000000"/>
          <w:sz w:val="20"/>
          <w:szCs w:val="20"/>
          <w:lang w:eastAsia="ru-RU"/>
        </w:rPr>
        <w:t>5 (пяти) рабочих дней</w:t>
      </w:r>
      <w:r w:rsidRPr="00E32B6B">
        <w:rPr>
          <w:rFonts w:ascii="Arial" w:eastAsia="Times New Roman" w:hAnsi="Arial" w:cs="Arial"/>
          <w:color w:val="000000"/>
          <w:sz w:val="20"/>
          <w:szCs w:val="20"/>
          <w:lang w:eastAsia="ru-RU"/>
        </w:rPr>
        <w:t xml:space="preserve"> с даты заключения договора уступки Требований Победитель торгов оплачивает договор уступки Требований денежными средствами в рублях Российской Федерации путем перечисления денежных средств в размере 100 (Ста) процентов цены уступаемых Требований по реквизитам Банка, указанным в проекте договора уступки Требования.</w:t>
      </w:r>
    </w:p>
    <w:p w14:paraId="5D01A996" w14:textId="77777777" w:rsidR="00AE0E82" w:rsidRPr="00E32B6B" w:rsidRDefault="00AE0E82" w:rsidP="00AE0E82">
      <w:pPr>
        <w:spacing w:after="0" w:line="240" w:lineRule="atLeast"/>
        <w:ind w:left="426"/>
        <w:jc w:val="both"/>
        <w:textAlignment w:val="baseline"/>
        <w:rPr>
          <w:rFonts w:ascii="Arial" w:eastAsia="Times New Roman" w:hAnsi="Arial" w:cs="Arial"/>
          <w:color w:val="000000"/>
          <w:sz w:val="20"/>
          <w:szCs w:val="20"/>
          <w:lang w:eastAsia="ru-RU"/>
        </w:rPr>
      </w:pPr>
      <w:r w:rsidRPr="00E32B6B">
        <w:rPr>
          <w:rFonts w:ascii="Arial" w:eastAsia="Times New Roman" w:hAnsi="Arial" w:cs="Arial"/>
          <w:color w:val="000000"/>
          <w:sz w:val="20"/>
          <w:szCs w:val="20"/>
          <w:lang w:eastAsia="ru-RU"/>
        </w:rPr>
        <w:t>При этом внесенный Победителем торгов Задаток засчитывается в счет уплаты цены Требований по договору уступки Требований.</w:t>
      </w:r>
    </w:p>
    <w:p w14:paraId="23D3D8CE" w14:textId="787A4E37" w:rsidR="00AE0E82" w:rsidRPr="00E32B6B" w:rsidRDefault="00AE0E82" w:rsidP="00D6518C">
      <w:pPr>
        <w:numPr>
          <w:ilvl w:val="1"/>
          <w:numId w:val="5"/>
        </w:numPr>
        <w:shd w:val="clear" w:color="auto" w:fill="FFFFFF"/>
        <w:spacing w:after="0" w:line="240" w:lineRule="auto"/>
        <w:ind w:left="426" w:hanging="568"/>
        <w:jc w:val="both"/>
        <w:textAlignment w:val="baseline"/>
        <w:rPr>
          <w:rFonts w:ascii="Arial" w:hAnsi="Arial" w:cs="Arial"/>
          <w:color w:val="000000"/>
          <w:sz w:val="20"/>
          <w:szCs w:val="20"/>
        </w:rPr>
      </w:pPr>
      <w:r w:rsidRPr="00E32B6B">
        <w:rPr>
          <w:rFonts w:ascii="Arial" w:hAnsi="Arial" w:cs="Arial"/>
          <w:color w:val="000000"/>
          <w:sz w:val="20"/>
          <w:szCs w:val="20"/>
        </w:rPr>
        <w:t xml:space="preserve">В случае неоплаты или неполной оплаты Цессионарием уступаемых </w:t>
      </w:r>
      <w:r w:rsidR="00A613DD">
        <w:rPr>
          <w:rFonts w:ascii="Arial" w:hAnsi="Arial" w:cs="Arial"/>
          <w:sz w:val="20"/>
        </w:rPr>
        <w:t>Требований</w:t>
      </w:r>
      <w:r w:rsidR="00A613DD" w:rsidRPr="00E32B6B">
        <w:rPr>
          <w:rFonts w:ascii="Arial" w:hAnsi="Arial" w:cs="Arial"/>
          <w:color w:val="000000"/>
          <w:sz w:val="20"/>
          <w:szCs w:val="20"/>
        </w:rPr>
        <w:t xml:space="preserve"> </w:t>
      </w:r>
      <w:r w:rsidRPr="00E32B6B">
        <w:rPr>
          <w:rFonts w:ascii="Arial" w:hAnsi="Arial" w:cs="Arial"/>
          <w:color w:val="000000"/>
          <w:sz w:val="20"/>
          <w:szCs w:val="20"/>
        </w:rPr>
        <w:t xml:space="preserve">в порядке и в срок, указанные в настоящей </w:t>
      </w:r>
      <w:r w:rsidR="00656FAF">
        <w:rPr>
          <w:rFonts w:ascii="Arial" w:eastAsia="Times New Roman" w:hAnsi="Arial" w:cs="Arial"/>
          <w:color w:val="000000"/>
          <w:sz w:val="20"/>
          <w:szCs w:val="20"/>
          <w:lang w:eastAsia="ru-RU"/>
        </w:rPr>
        <w:t>Информационной карте</w:t>
      </w:r>
      <w:r w:rsidRPr="00E32B6B">
        <w:rPr>
          <w:rFonts w:ascii="Arial" w:hAnsi="Arial" w:cs="Arial"/>
          <w:color w:val="000000"/>
          <w:sz w:val="20"/>
          <w:szCs w:val="20"/>
        </w:rPr>
        <w:t xml:space="preserve">, Банк вправе в одностороннем порядке полностью отказаться от исполнения договора уступки Требований, письменно уведомив об этом Цессионария. </w:t>
      </w:r>
    </w:p>
    <w:p w14:paraId="11310D3D" w14:textId="77777777" w:rsidR="00AE0E82" w:rsidRPr="00E32B6B" w:rsidRDefault="00AE0E82" w:rsidP="00AE0E82">
      <w:pPr>
        <w:shd w:val="clear" w:color="auto" w:fill="FFFFFF"/>
        <w:spacing w:after="0" w:line="240" w:lineRule="auto"/>
        <w:ind w:left="426"/>
        <w:jc w:val="both"/>
        <w:textAlignment w:val="baseline"/>
        <w:rPr>
          <w:rFonts w:ascii="Arial" w:hAnsi="Arial" w:cs="Arial"/>
          <w:color w:val="000000"/>
          <w:sz w:val="20"/>
          <w:szCs w:val="20"/>
        </w:rPr>
      </w:pPr>
      <w:r w:rsidRPr="00E32B6B">
        <w:rPr>
          <w:rFonts w:ascii="Arial" w:hAnsi="Arial" w:cs="Arial"/>
          <w:color w:val="000000"/>
          <w:sz w:val="20"/>
          <w:szCs w:val="20"/>
        </w:rPr>
        <w:t>В соответствии со статьей 450.1 Гражданского кодекса Российской Федерации договор уступки Требований считается расторгнутым в дату получения Цессионарием уведомления Цедента об отказе от договора.</w:t>
      </w:r>
    </w:p>
    <w:p w14:paraId="07634D39" w14:textId="77777777" w:rsidR="00D6518C"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color w:val="000000"/>
          <w:sz w:val="20"/>
          <w:szCs w:val="20"/>
          <w:lang w:eastAsia="ru-RU"/>
        </w:rPr>
      </w:pPr>
      <w:r w:rsidRPr="00E32B6B">
        <w:rPr>
          <w:rFonts w:ascii="Arial" w:eastAsia="Times New Roman" w:hAnsi="Arial" w:cs="Arial"/>
          <w:color w:val="000000"/>
          <w:sz w:val="20"/>
          <w:szCs w:val="20"/>
          <w:lang w:eastAsia="ru-RU"/>
        </w:rPr>
        <w:t>В качестве отлагательных условий заключения договора уступки Требований</w:t>
      </w:r>
      <w:r w:rsidRPr="00E32B6B">
        <w:rPr>
          <w:rFonts w:ascii="Arial" w:hAnsi="Arial" w:cs="Arial"/>
          <w:i/>
          <w:color w:val="000000"/>
          <w:sz w:val="20"/>
        </w:rPr>
        <w:t xml:space="preserve"> </w:t>
      </w:r>
      <w:r w:rsidRPr="00E32B6B">
        <w:rPr>
          <w:rFonts w:ascii="Arial" w:eastAsia="Times New Roman" w:hAnsi="Arial" w:cs="Arial"/>
          <w:color w:val="000000"/>
          <w:sz w:val="20"/>
          <w:szCs w:val="20"/>
          <w:lang w:eastAsia="ru-RU"/>
        </w:rPr>
        <w:t xml:space="preserve">устанавливается: </w:t>
      </w:r>
      <w:r w:rsidRPr="00E32B6B">
        <w:rPr>
          <w:rFonts w:ascii="Arial" w:hAnsi="Arial" w:cs="Arial"/>
          <w:color w:val="000000"/>
          <w:sz w:val="20"/>
          <w:szCs w:val="20"/>
        </w:rPr>
        <w:t>предоставление документов, указанных в пункте 1</w:t>
      </w:r>
      <w:r w:rsidR="00656FAF">
        <w:rPr>
          <w:rFonts w:ascii="Arial" w:hAnsi="Arial" w:cs="Arial"/>
          <w:color w:val="000000"/>
          <w:sz w:val="20"/>
          <w:szCs w:val="20"/>
        </w:rPr>
        <w:t>2</w:t>
      </w:r>
      <w:r w:rsidRPr="00E32B6B">
        <w:rPr>
          <w:rFonts w:ascii="Arial" w:hAnsi="Arial" w:cs="Arial"/>
          <w:color w:val="000000"/>
          <w:sz w:val="20"/>
          <w:szCs w:val="20"/>
        </w:rPr>
        <w:t xml:space="preserve">.1 настоящей </w:t>
      </w:r>
      <w:r w:rsidR="00656FAF">
        <w:rPr>
          <w:rFonts w:ascii="Arial" w:eastAsia="Times New Roman" w:hAnsi="Arial" w:cs="Arial"/>
          <w:color w:val="000000"/>
          <w:sz w:val="20"/>
          <w:szCs w:val="20"/>
          <w:lang w:eastAsia="ru-RU"/>
        </w:rPr>
        <w:t>Информационной карты</w:t>
      </w:r>
      <w:r w:rsidRPr="00E32B6B">
        <w:rPr>
          <w:rFonts w:ascii="Arial" w:hAnsi="Arial" w:cs="Arial"/>
          <w:color w:val="000000"/>
          <w:sz w:val="20"/>
          <w:szCs w:val="20"/>
        </w:rPr>
        <w:t>.</w:t>
      </w:r>
    </w:p>
    <w:p w14:paraId="45FBC83D" w14:textId="36AE5BEC" w:rsidR="00AE0E82" w:rsidRPr="00D6518C" w:rsidRDefault="00AE0E82" w:rsidP="00D6518C">
      <w:pPr>
        <w:numPr>
          <w:ilvl w:val="1"/>
          <w:numId w:val="5"/>
        </w:numPr>
        <w:shd w:val="clear" w:color="auto" w:fill="FFFFFF"/>
        <w:spacing w:after="0" w:line="240" w:lineRule="auto"/>
        <w:ind w:left="426" w:hanging="568"/>
        <w:jc w:val="both"/>
        <w:textAlignment w:val="baseline"/>
        <w:rPr>
          <w:rFonts w:ascii="Arial" w:eastAsia="Times New Roman" w:hAnsi="Arial" w:cs="Arial"/>
          <w:color w:val="000000"/>
          <w:sz w:val="20"/>
          <w:szCs w:val="20"/>
          <w:lang w:eastAsia="ru-RU"/>
        </w:rPr>
      </w:pPr>
      <w:r w:rsidRPr="00D6518C">
        <w:rPr>
          <w:rFonts w:ascii="Arial" w:eastAsia="Times New Roman" w:hAnsi="Arial" w:cs="Arial"/>
          <w:color w:val="000000"/>
          <w:sz w:val="20"/>
          <w:szCs w:val="20"/>
          <w:lang w:eastAsia="ru-RU"/>
        </w:rPr>
        <w:t xml:space="preserve">В случае, если </w:t>
      </w:r>
      <w:r w:rsidR="00F56AE5">
        <w:rPr>
          <w:rFonts w:ascii="Arial" w:eastAsia="Times New Roman" w:hAnsi="Arial" w:cs="Arial"/>
          <w:color w:val="000000"/>
          <w:sz w:val="20"/>
          <w:szCs w:val="20"/>
          <w:lang w:eastAsia="ru-RU"/>
        </w:rPr>
        <w:t>П</w:t>
      </w:r>
      <w:r w:rsidRPr="00D6518C">
        <w:rPr>
          <w:rFonts w:ascii="Arial" w:eastAsia="Times New Roman" w:hAnsi="Arial" w:cs="Arial"/>
          <w:color w:val="000000"/>
          <w:sz w:val="20"/>
          <w:szCs w:val="20"/>
          <w:lang w:eastAsia="ru-RU"/>
        </w:rPr>
        <w:t xml:space="preserve">обедитель торгов - физическое лицо, то не допускается заключение договора об уступке </w:t>
      </w:r>
      <w:r w:rsidR="00A613DD">
        <w:rPr>
          <w:rFonts w:ascii="Arial" w:hAnsi="Arial" w:cs="Arial"/>
          <w:sz w:val="20"/>
        </w:rPr>
        <w:t>Требований</w:t>
      </w:r>
      <w:r w:rsidR="00A613DD" w:rsidRPr="00D6518C">
        <w:rPr>
          <w:rFonts w:ascii="Arial" w:eastAsia="Times New Roman" w:hAnsi="Arial" w:cs="Arial"/>
          <w:color w:val="000000"/>
          <w:sz w:val="20"/>
          <w:szCs w:val="20"/>
          <w:lang w:eastAsia="ru-RU"/>
        </w:rPr>
        <w:t xml:space="preserve"> </w:t>
      </w:r>
      <w:r w:rsidRPr="00D6518C">
        <w:rPr>
          <w:rFonts w:ascii="Arial" w:eastAsia="Times New Roman" w:hAnsi="Arial" w:cs="Arial"/>
          <w:color w:val="000000"/>
          <w:sz w:val="20"/>
          <w:szCs w:val="20"/>
          <w:lang w:eastAsia="ru-RU"/>
        </w:rPr>
        <w:t>с представителем. Соответствующий договор подписывается Цессионарием лично.</w:t>
      </w:r>
    </w:p>
    <w:p w14:paraId="6C5B2114" w14:textId="77777777" w:rsidR="00AE0E82" w:rsidRPr="00AE0E82" w:rsidRDefault="00AE0E82" w:rsidP="00AE0E82">
      <w:pPr>
        <w:shd w:val="clear" w:color="auto" w:fill="FFFFFF"/>
        <w:spacing w:after="0" w:line="240" w:lineRule="auto"/>
        <w:ind w:left="426"/>
        <w:jc w:val="both"/>
        <w:textAlignment w:val="baseline"/>
        <w:rPr>
          <w:rFonts w:ascii="Arial" w:eastAsia="Times New Roman" w:hAnsi="Arial" w:cs="Arial"/>
          <w:color w:val="000000"/>
          <w:sz w:val="20"/>
          <w:szCs w:val="20"/>
          <w:lang w:eastAsia="ru-RU"/>
        </w:rPr>
      </w:pPr>
    </w:p>
    <w:p w14:paraId="375C929D" w14:textId="695CD3F0" w:rsidR="00AE0E82" w:rsidRPr="0095346D" w:rsidRDefault="00AE0E82" w:rsidP="00AE0E82">
      <w:pPr>
        <w:numPr>
          <w:ilvl w:val="0"/>
          <w:numId w:val="5"/>
        </w:numPr>
        <w:spacing w:after="0" w:line="240" w:lineRule="auto"/>
        <w:jc w:val="both"/>
        <w:textAlignment w:val="baseline"/>
        <w:rPr>
          <w:rFonts w:ascii="Arial" w:eastAsia="Times New Roman" w:hAnsi="Arial" w:cs="Arial"/>
          <w:b/>
          <w:sz w:val="20"/>
          <w:szCs w:val="20"/>
          <w:lang w:eastAsia="ru-RU"/>
        </w:rPr>
      </w:pPr>
      <w:r w:rsidRPr="0095346D">
        <w:rPr>
          <w:rFonts w:ascii="Arial" w:eastAsia="Times New Roman" w:hAnsi="Arial" w:cs="Arial"/>
          <w:b/>
          <w:sz w:val="20"/>
          <w:szCs w:val="20"/>
          <w:lang w:eastAsia="ru-RU"/>
        </w:rPr>
        <w:t xml:space="preserve">Порядок </w:t>
      </w:r>
      <w:r w:rsidRPr="0095346D">
        <w:rPr>
          <w:rFonts w:ascii="Arial" w:eastAsia="Times New Roman" w:hAnsi="Arial" w:cs="Arial"/>
          <w:b/>
          <w:kern w:val="36"/>
          <w:sz w:val="20"/>
          <w:szCs w:val="20"/>
          <w:lang w:eastAsia="ru-RU"/>
        </w:rPr>
        <w:t>ознакомления</w:t>
      </w:r>
      <w:r w:rsidRPr="0095346D">
        <w:rPr>
          <w:rFonts w:ascii="Arial" w:eastAsia="Times New Roman" w:hAnsi="Arial" w:cs="Arial"/>
          <w:b/>
          <w:sz w:val="20"/>
          <w:szCs w:val="20"/>
          <w:lang w:eastAsia="ru-RU"/>
        </w:rPr>
        <w:t xml:space="preserve"> с документацией </w:t>
      </w:r>
      <w:r w:rsidR="00F56AE5">
        <w:rPr>
          <w:rFonts w:ascii="Arial" w:eastAsia="Times New Roman" w:hAnsi="Arial" w:cs="Arial"/>
          <w:b/>
          <w:sz w:val="20"/>
          <w:szCs w:val="20"/>
          <w:lang w:eastAsia="ru-RU"/>
        </w:rPr>
        <w:t xml:space="preserve">в отношении </w:t>
      </w:r>
      <w:r w:rsidR="00531358">
        <w:rPr>
          <w:rFonts w:ascii="Arial" w:eastAsia="Times New Roman" w:hAnsi="Arial" w:cs="Arial"/>
          <w:b/>
          <w:sz w:val="20"/>
          <w:szCs w:val="20"/>
          <w:lang w:eastAsia="ru-RU"/>
        </w:rPr>
        <w:t>Лота</w:t>
      </w:r>
    </w:p>
    <w:p w14:paraId="3620B7F6" w14:textId="5B7F97CA" w:rsidR="00D6518C" w:rsidRDefault="00AE0E82" w:rsidP="00D6518C">
      <w:pPr>
        <w:numPr>
          <w:ilvl w:val="1"/>
          <w:numId w:val="5"/>
        </w:numPr>
        <w:shd w:val="clear" w:color="auto" w:fill="FFFFFF"/>
        <w:spacing w:after="0" w:line="240" w:lineRule="atLeast"/>
        <w:ind w:left="426" w:hanging="568"/>
        <w:jc w:val="both"/>
        <w:textAlignment w:val="baseline"/>
        <w:rPr>
          <w:rFonts w:ascii="Arial" w:hAnsi="Arial" w:cs="Arial"/>
          <w:sz w:val="20"/>
          <w:szCs w:val="20"/>
        </w:rPr>
      </w:pPr>
      <w:r w:rsidRPr="002C67CB">
        <w:rPr>
          <w:rFonts w:ascii="Arial" w:eastAsia="Times New Roman" w:hAnsi="Arial" w:cs="Arial"/>
          <w:sz w:val="20"/>
          <w:szCs w:val="20"/>
          <w:lang w:eastAsia="ru-RU"/>
        </w:rPr>
        <w:t xml:space="preserve">Для ознакомления с документацией, характеризующей </w:t>
      </w:r>
      <w:r>
        <w:rPr>
          <w:rFonts w:ascii="Arial" w:eastAsia="Times New Roman" w:hAnsi="Arial" w:cs="Arial"/>
          <w:sz w:val="20"/>
          <w:szCs w:val="20"/>
          <w:lang w:eastAsia="ru-RU"/>
        </w:rPr>
        <w:t>Требования и</w:t>
      </w:r>
      <w:r w:rsidRPr="002C67CB">
        <w:rPr>
          <w:rFonts w:ascii="Arial" w:eastAsia="Times New Roman" w:hAnsi="Arial" w:cs="Arial"/>
          <w:sz w:val="20"/>
          <w:szCs w:val="20"/>
          <w:lang w:eastAsia="ru-RU"/>
        </w:rPr>
        <w:t xml:space="preserve"> правовой статус</w:t>
      </w:r>
      <w:r>
        <w:rPr>
          <w:rFonts w:ascii="Arial" w:eastAsia="Times New Roman" w:hAnsi="Arial" w:cs="Arial"/>
          <w:sz w:val="20"/>
          <w:szCs w:val="20"/>
          <w:lang w:eastAsia="ru-RU"/>
        </w:rPr>
        <w:t xml:space="preserve"> лица, которому принадлежат Требования</w:t>
      </w:r>
      <w:r w:rsidRPr="002C67CB">
        <w:rPr>
          <w:rFonts w:ascii="Arial" w:eastAsia="Times New Roman" w:hAnsi="Arial" w:cs="Arial"/>
          <w:sz w:val="20"/>
          <w:szCs w:val="20"/>
          <w:lang w:eastAsia="ru-RU"/>
        </w:rPr>
        <w:t xml:space="preserve">, Заявитель в период приема Заявок направляет Организатору торгов заявку в произвольной письменной форме на ознакомление с указанием наименования организации, </w:t>
      </w:r>
      <w:r w:rsidR="009A73AF" w:rsidRPr="009A73AF">
        <w:rPr>
          <w:rFonts w:ascii="Arial" w:eastAsia="Times New Roman" w:hAnsi="Arial" w:cs="Arial"/>
          <w:sz w:val="20"/>
          <w:szCs w:val="20"/>
          <w:lang w:eastAsia="ru-RU"/>
        </w:rPr>
        <w:t>ОГРН, ИНН Заявителя – юридического лица, указанием фамилии, имени и отчества (если имеется) Заявителя – физического лица, указанием фамилии, имени и отчества (если имеется) физического лица – представителя Заявителя которое будет производить ознакомление, с указанием действующих контактных телефонов</w:t>
      </w:r>
      <w:r w:rsidRPr="002C67CB">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DF671B">
        <w:rPr>
          <w:rFonts w:ascii="Arial" w:eastAsia="Times New Roman" w:hAnsi="Arial" w:cs="Arial"/>
          <w:color w:val="000000"/>
          <w:sz w:val="20"/>
          <w:szCs w:val="20"/>
          <w:lang w:eastAsia="ru-RU"/>
        </w:rPr>
        <w:t xml:space="preserve">Направление заявки на ознакомление допускается посредством электронной почты в адрес Организатора торгов, указанный в пункте 1.6. настоящей </w:t>
      </w:r>
      <w:r w:rsidR="00656FAF">
        <w:rPr>
          <w:rFonts w:ascii="Arial" w:eastAsia="Times New Roman" w:hAnsi="Arial" w:cs="Arial"/>
          <w:color w:val="000000"/>
          <w:sz w:val="20"/>
          <w:szCs w:val="20"/>
          <w:lang w:eastAsia="ru-RU"/>
        </w:rPr>
        <w:t>Информационной карте</w:t>
      </w:r>
      <w:r w:rsidRPr="00DF671B">
        <w:rPr>
          <w:rFonts w:ascii="Arial" w:eastAsia="Times New Roman" w:hAnsi="Arial" w:cs="Arial"/>
          <w:color w:val="000000"/>
          <w:sz w:val="20"/>
          <w:szCs w:val="20"/>
          <w:lang w:eastAsia="ru-RU"/>
        </w:rPr>
        <w:t>.</w:t>
      </w:r>
    </w:p>
    <w:p w14:paraId="0CE39D85" w14:textId="15E7CD04" w:rsidR="00D6518C" w:rsidRDefault="00AE0E82" w:rsidP="00D6518C">
      <w:pPr>
        <w:numPr>
          <w:ilvl w:val="1"/>
          <w:numId w:val="5"/>
        </w:numPr>
        <w:shd w:val="clear" w:color="auto" w:fill="FFFFFF"/>
        <w:spacing w:after="0" w:line="240" w:lineRule="atLeast"/>
        <w:ind w:left="426" w:hanging="568"/>
        <w:jc w:val="both"/>
        <w:textAlignment w:val="baseline"/>
        <w:rPr>
          <w:rFonts w:ascii="Arial" w:hAnsi="Arial" w:cs="Arial"/>
          <w:sz w:val="20"/>
          <w:szCs w:val="20"/>
        </w:rPr>
      </w:pPr>
      <w:r w:rsidRPr="00D6518C">
        <w:rPr>
          <w:rFonts w:ascii="Arial" w:eastAsia="Times New Roman" w:hAnsi="Arial" w:cs="Arial"/>
          <w:sz w:val="20"/>
          <w:szCs w:val="20"/>
          <w:lang w:eastAsia="ru-RU"/>
        </w:rPr>
        <w:t xml:space="preserve">В соответствии с </w:t>
      </w:r>
      <w:r w:rsidR="00531358">
        <w:rPr>
          <w:rFonts w:ascii="Arial" w:eastAsia="Times New Roman" w:hAnsi="Arial" w:cs="Arial"/>
          <w:color w:val="000000"/>
          <w:sz w:val="20"/>
          <w:szCs w:val="20"/>
          <w:lang w:eastAsia="ru-RU"/>
        </w:rPr>
        <w:t>з</w:t>
      </w:r>
      <w:r w:rsidRPr="00D6518C">
        <w:rPr>
          <w:rFonts w:ascii="Arial" w:eastAsia="Times New Roman" w:hAnsi="Arial" w:cs="Arial"/>
          <w:color w:val="000000"/>
          <w:sz w:val="20"/>
          <w:szCs w:val="20"/>
          <w:lang w:eastAsia="ru-RU"/>
        </w:rPr>
        <w:t xml:space="preserve">аявкой Организатор торгов в течение 3 (Трех) рабочих дней организует ознакомление с документацией и предоставляет необходимые разъяснения, при условии подписания соглашения о конфиденциальности с организатором торгов по форме, являющейся неотъемлемой частью настоящей </w:t>
      </w:r>
      <w:r w:rsidR="00C608C1">
        <w:rPr>
          <w:rFonts w:ascii="Arial" w:eastAsia="Times New Roman" w:hAnsi="Arial" w:cs="Arial"/>
          <w:color w:val="000000"/>
          <w:sz w:val="20"/>
          <w:szCs w:val="20"/>
          <w:lang w:eastAsia="ru-RU"/>
        </w:rPr>
        <w:t>Информационной карты</w:t>
      </w:r>
      <w:r w:rsidR="00C608C1" w:rsidRPr="00D6518C">
        <w:rPr>
          <w:rFonts w:ascii="Arial" w:eastAsia="Times New Roman" w:hAnsi="Arial" w:cs="Arial"/>
          <w:color w:val="000000"/>
          <w:sz w:val="20"/>
          <w:szCs w:val="20"/>
          <w:lang w:eastAsia="ru-RU"/>
        </w:rPr>
        <w:t xml:space="preserve"> </w:t>
      </w:r>
      <w:r w:rsidRPr="00D6518C">
        <w:rPr>
          <w:rFonts w:ascii="Arial" w:eastAsia="Times New Roman" w:hAnsi="Arial" w:cs="Arial"/>
          <w:color w:val="000000"/>
          <w:sz w:val="20"/>
          <w:szCs w:val="20"/>
          <w:lang w:eastAsia="ru-RU"/>
        </w:rPr>
        <w:t>(</w:t>
      </w:r>
      <w:r w:rsidR="009A73AF" w:rsidRPr="009A73AF">
        <w:rPr>
          <w:rFonts w:ascii="Arial" w:eastAsia="Times New Roman" w:hAnsi="Arial" w:cs="Arial"/>
          <w:color w:val="000000"/>
          <w:sz w:val="20"/>
          <w:szCs w:val="20"/>
          <w:lang w:eastAsia="ru-RU"/>
        </w:rPr>
        <w:t>Форма соглашения о конфиденциальности размещена на сайте ЭТП</w:t>
      </w:r>
      <w:r w:rsidRPr="00D6518C">
        <w:rPr>
          <w:rFonts w:ascii="Arial" w:eastAsia="Times New Roman" w:hAnsi="Arial" w:cs="Arial"/>
          <w:color w:val="000000"/>
          <w:sz w:val="20"/>
          <w:szCs w:val="20"/>
          <w:lang w:eastAsia="ru-RU"/>
        </w:rPr>
        <w:t xml:space="preserve">). </w:t>
      </w:r>
    </w:p>
    <w:p w14:paraId="5BA49CA4" w14:textId="0412E8D8" w:rsidR="00AE0E82" w:rsidRPr="00D6518C" w:rsidRDefault="00AE0E82" w:rsidP="00D6518C">
      <w:pPr>
        <w:numPr>
          <w:ilvl w:val="1"/>
          <w:numId w:val="5"/>
        </w:numPr>
        <w:shd w:val="clear" w:color="auto" w:fill="FFFFFF"/>
        <w:spacing w:after="0" w:line="240" w:lineRule="atLeast"/>
        <w:ind w:left="426" w:hanging="568"/>
        <w:jc w:val="both"/>
        <w:textAlignment w:val="baseline"/>
        <w:rPr>
          <w:rFonts w:ascii="Arial" w:hAnsi="Arial" w:cs="Arial"/>
          <w:sz w:val="20"/>
          <w:szCs w:val="20"/>
        </w:rPr>
      </w:pPr>
      <w:r w:rsidRPr="00D6518C">
        <w:rPr>
          <w:rFonts w:ascii="Arial" w:eastAsia="Times New Roman" w:hAnsi="Arial" w:cs="Arial"/>
          <w:sz w:val="20"/>
          <w:szCs w:val="20"/>
          <w:lang w:eastAsia="ru-RU"/>
        </w:rPr>
        <w:t>При отказе Заявителя от ознакомления с документацией</w:t>
      </w:r>
      <w:r w:rsidR="00C608C1">
        <w:rPr>
          <w:rFonts w:ascii="Arial" w:eastAsia="Times New Roman" w:hAnsi="Arial" w:cs="Arial"/>
          <w:sz w:val="20"/>
          <w:szCs w:val="20"/>
          <w:lang w:eastAsia="ru-RU"/>
        </w:rPr>
        <w:t>,</w:t>
      </w:r>
      <w:r w:rsidRPr="00D6518C">
        <w:rPr>
          <w:rFonts w:ascii="Arial" w:eastAsia="Times New Roman" w:hAnsi="Arial" w:cs="Arial"/>
          <w:sz w:val="20"/>
          <w:szCs w:val="20"/>
          <w:lang w:eastAsia="ru-RU"/>
        </w:rPr>
        <w:t xml:space="preserve"> все возникшие в связи с этим риски и негативные последствия Заявитель принимает на себя безоговорочно.</w:t>
      </w:r>
    </w:p>
    <w:p w14:paraId="66E697DB" w14:textId="77777777" w:rsidR="00AE0E82" w:rsidRPr="00E32B6B" w:rsidRDefault="00AE0E82" w:rsidP="00AE0E82">
      <w:pPr>
        <w:shd w:val="clear" w:color="auto" w:fill="FFFFFF"/>
        <w:spacing w:after="0" w:line="240" w:lineRule="auto"/>
        <w:ind w:left="720"/>
        <w:jc w:val="both"/>
        <w:textAlignment w:val="baseline"/>
        <w:rPr>
          <w:rFonts w:ascii="Arial" w:eastAsia="Times New Roman" w:hAnsi="Arial" w:cs="Arial"/>
          <w:color w:val="000000"/>
          <w:sz w:val="20"/>
          <w:szCs w:val="20"/>
          <w:lang w:eastAsia="ru-RU"/>
        </w:rPr>
      </w:pPr>
    </w:p>
    <w:p w14:paraId="1E6260AE" w14:textId="323DC965" w:rsidR="006D0AE0" w:rsidRDefault="006D0AE0" w:rsidP="006D0AE0">
      <w:pPr>
        <w:shd w:val="clear" w:color="auto" w:fill="FFFFFF"/>
        <w:spacing w:after="0" w:line="240" w:lineRule="auto"/>
        <w:ind w:left="426"/>
        <w:jc w:val="both"/>
        <w:textAlignment w:val="baseline"/>
        <w:rPr>
          <w:rFonts w:ascii="Arial" w:hAnsi="Arial" w:cs="Arial"/>
          <w:color w:val="000000"/>
          <w:sz w:val="20"/>
          <w:szCs w:val="20"/>
        </w:rPr>
      </w:pPr>
    </w:p>
    <w:p w14:paraId="0763FEB0" w14:textId="222E54FF" w:rsidR="006D0AE0" w:rsidRDefault="006D0AE0" w:rsidP="006D0AE0">
      <w:pPr>
        <w:shd w:val="clear" w:color="auto" w:fill="FFFFFF"/>
        <w:spacing w:after="0" w:line="240" w:lineRule="auto"/>
        <w:ind w:left="426"/>
        <w:jc w:val="both"/>
        <w:textAlignment w:val="baseline"/>
        <w:rPr>
          <w:rFonts w:ascii="Arial" w:hAnsi="Arial" w:cs="Arial"/>
          <w:color w:val="000000"/>
          <w:sz w:val="20"/>
          <w:szCs w:val="20"/>
        </w:rPr>
      </w:pPr>
    </w:p>
    <w:p w14:paraId="667F70CF" w14:textId="42179B8D" w:rsidR="006D0AE0" w:rsidRDefault="006D0AE0" w:rsidP="006D0AE0">
      <w:pPr>
        <w:shd w:val="clear" w:color="auto" w:fill="FFFFFF"/>
        <w:spacing w:after="0" w:line="240" w:lineRule="auto"/>
        <w:ind w:left="426"/>
        <w:jc w:val="both"/>
        <w:textAlignment w:val="baseline"/>
        <w:rPr>
          <w:rFonts w:ascii="Arial" w:hAnsi="Arial" w:cs="Arial"/>
          <w:color w:val="000000"/>
          <w:sz w:val="20"/>
          <w:szCs w:val="20"/>
        </w:rPr>
      </w:pPr>
    </w:p>
    <w:p w14:paraId="1EB74EB6" w14:textId="77777777" w:rsidR="006D0AE0" w:rsidRPr="006D0AE0" w:rsidRDefault="006D0AE0" w:rsidP="006D0AE0">
      <w:pPr>
        <w:shd w:val="clear" w:color="auto" w:fill="FFFFFF"/>
        <w:spacing w:after="0" w:line="240" w:lineRule="auto"/>
        <w:ind w:left="426"/>
        <w:jc w:val="both"/>
        <w:textAlignment w:val="baseline"/>
        <w:rPr>
          <w:rFonts w:ascii="Arial" w:hAnsi="Arial" w:cs="Arial"/>
          <w:color w:val="000000"/>
          <w:sz w:val="20"/>
          <w:szCs w:val="20"/>
        </w:rPr>
      </w:pPr>
    </w:p>
    <w:p w14:paraId="7B5EFC82" w14:textId="77777777" w:rsidR="007B6F30" w:rsidRPr="005216DB" w:rsidRDefault="007B6F30" w:rsidP="00220258">
      <w:pPr>
        <w:autoSpaceDE w:val="0"/>
        <w:autoSpaceDN w:val="0"/>
        <w:adjustRightInd w:val="0"/>
        <w:spacing w:after="0" w:line="240" w:lineRule="auto"/>
        <w:jc w:val="both"/>
        <w:rPr>
          <w:rFonts w:ascii="Arial" w:hAnsi="Arial" w:cs="Arial"/>
          <w:color w:val="0070C0"/>
          <w:sz w:val="20"/>
          <w:szCs w:val="20"/>
          <w:lang w:eastAsia="ru-RU"/>
        </w:rPr>
      </w:pPr>
    </w:p>
    <w:sectPr w:rsidR="007B6F30" w:rsidRPr="005216DB" w:rsidSect="001920DF">
      <w:footerReference w:type="default" r:id="rId11"/>
      <w:pgSz w:w="11906" w:h="16838"/>
      <w:pgMar w:top="993"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FDC9" w14:textId="77777777" w:rsidR="006852E0" w:rsidRDefault="006852E0" w:rsidP="00505DD0">
      <w:pPr>
        <w:spacing w:after="0" w:line="240" w:lineRule="auto"/>
      </w:pPr>
      <w:r>
        <w:separator/>
      </w:r>
    </w:p>
  </w:endnote>
  <w:endnote w:type="continuationSeparator" w:id="0">
    <w:p w14:paraId="11DA9A41" w14:textId="77777777" w:rsidR="006852E0" w:rsidRDefault="006852E0" w:rsidP="00505DD0">
      <w:pPr>
        <w:spacing w:after="0" w:line="240" w:lineRule="auto"/>
      </w:pPr>
      <w:r>
        <w:continuationSeparator/>
      </w:r>
    </w:p>
  </w:endnote>
  <w:endnote w:type="continuationNotice" w:id="1">
    <w:p w14:paraId="1723E614" w14:textId="77777777" w:rsidR="006852E0" w:rsidRDefault="00685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3A0E" w14:textId="77777777" w:rsidR="006852E0" w:rsidRDefault="006852E0" w:rsidP="005216D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62EE" w14:textId="77777777" w:rsidR="006852E0" w:rsidRDefault="006852E0" w:rsidP="00505DD0">
      <w:pPr>
        <w:spacing w:after="0" w:line="240" w:lineRule="auto"/>
      </w:pPr>
      <w:r>
        <w:separator/>
      </w:r>
    </w:p>
  </w:footnote>
  <w:footnote w:type="continuationSeparator" w:id="0">
    <w:p w14:paraId="359C2FF2" w14:textId="77777777" w:rsidR="006852E0" w:rsidRDefault="006852E0" w:rsidP="00505DD0">
      <w:pPr>
        <w:spacing w:after="0" w:line="240" w:lineRule="auto"/>
      </w:pPr>
      <w:r>
        <w:continuationSeparator/>
      </w:r>
    </w:p>
  </w:footnote>
  <w:footnote w:type="continuationNotice" w:id="1">
    <w:p w14:paraId="3A72D284" w14:textId="77777777" w:rsidR="006852E0" w:rsidRDefault="006852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502"/>
    <w:multiLevelType w:val="multilevel"/>
    <w:tmpl w:val="D2F228D4"/>
    <w:lvl w:ilvl="0">
      <w:start w:val="1"/>
      <w:numFmt w:val="decimal"/>
      <w:lvlText w:val="%1."/>
      <w:lvlJc w:val="left"/>
      <w:pPr>
        <w:ind w:left="720" w:hanging="360"/>
      </w:pPr>
      <w:rPr>
        <w:rFonts w:hint="default"/>
        <w:b/>
      </w:rPr>
    </w:lvl>
    <w:lvl w:ilvl="1">
      <w:start w:val="1"/>
      <w:numFmt w:val="decimal"/>
      <w:isLgl/>
      <w:lvlText w:val="%1.%2."/>
      <w:lvlJc w:val="left"/>
      <w:pPr>
        <w:ind w:left="1247" w:hanging="12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2430F"/>
    <w:multiLevelType w:val="hybridMultilevel"/>
    <w:tmpl w:val="8D7896B0"/>
    <w:lvl w:ilvl="0" w:tplc="4E30E1C6">
      <w:start w:val="1"/>
      <w:numFmt w:val="russianLower"/>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E84CED"/>
    <w:multiLevelType w:val="multilevel"/>
    <w:tmpl w:val="D4E86C94"/>
    <w:lvl w:ilvl="0">
      <w:start w:val="1"/>
      <w:numFmt w:val="decimal"/>
      <w:lvlText w:val="%1."/>
      <w:lvlJc w:val="left"/>
      <w:pPr>
        <w:ind w:left="720" w:hanging="360"/>
      </w:pPr>
      <w:rPr>
        <w:rFonts w:hint="default"/>
        <w:b/>
      </w:rPr>
    </w:lvl>
    <w:lvl w:ilvl="1">
      <w:start w:val="1"/>
      <w:numFmt w:val="decimal"/>
      <w:isLgl/>
      <w:lvlText w:val="%1.%2."/>
      <w:lvlJc w:val="left"/>
      <w:pPr>
        <w:ind w:left="1247" w:hanging="1247"/>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C631D"/>
    <w:multiLevelType w:val="hybridMultilevel"/>
    <w:tmpl w:val="1CDA3E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C030F0"/>
    <w:multiLevelType w:val="multilevel"/>
    <w:tmpl w:val="A8F8C6D8"/>
    <w:lvl w:ilvl="0">
      <w:start w:val="1"/>
      <w:numFmt w:val="decimal"/>
      <w:lvlText w:val="%1."/>
      <w:lvlJc w:val="left"/>
      <w:pPr>
        <w:ind w:left="644" w:hanging="360"/>
      </w:pPr>
      <w:rPr>
        <w:rFonts w:hint="default"/>
        <w:b/>
      </w:rPr>
    </w:lvl>
    <w:lvl w:ilvl="1">
      <w:start w:val="1"/>
      <w:numFmt w:val="decimal"/>
      <w:isLgl/>
      <w:lvlText w:val="%1.%2."/>
      <w:lvlJc w:val="left"/>
      <w:pPr>
        <w:ind w:left="532"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E703897"/>
    <w:multiLevelType w:val="hybridMultilevel"/>
    <w:tmpl w:val="60DAEB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88453E"/>
    <w:multiLevelType w:val="multilevel"/>
    <w:tmpl w:val="D2F228D4"/>
    <w:lvl w:ilvl="0">
      <w:start w:val="1"/>
      <w:numFmt w:val="decimal"/>
      <w:lvlText w:val="%1."/>
      <w:lvlJc w:val="left"/>
      <w:pPr>
        <w:ind w:left="720" w:hanging="360"/>
      </w:pPr>
      <w:rPr>
        <w:rFonts w:hint="default"/>
        <w:b/>
      </w:rPr>
    </w:lvl>
    <w:lvl w:ilvl="1">
      <w:start w:val="1"/>
      <w:numFmt w:val="decimal"/>
      <w:isLgl/>
      <w:lvlText w:val="%1.%2."/>
      <w:lvlJc w:val="left"/>
      <w:pPr>
        <w:ind w:left="1247" w:hanging="12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196927"/>
    <w:multiLevelType w:val="multilevel"/>
    <w:tmpl w:val="D2F228D4"/>
    <w:lvl w:ilvl="0">
      <w:start w:val="1"/>
      <w:numFmt w:val="decimal"/>
      <w:lvlText w:val="%1."/>
      <w:lvlJc w:val="left"/>
      <w:pPr>
        <w:ind w:left="720" w:hanging="360"/>
      </w:pPr>
      <w:rPr>
        <w:rFonts w:hint="default"/>
        <w:b/>
      </w:rPr>
    </w:lvl>
    <w:lvl w:ilvl="1">
      <w:start w:val="1"/>
      <w:numFmt w:val="decimal"/>
      <w:isLgl/>
      <w:lvlText w:val="%1.%2."/>
      <w:lvlJc w:val="left"/>
      <w:pPr>
        <w:ind w:left="1247" w:hanging="12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567E74"/>
    <w:multiLevelType w:val="multilevel"/>
    <w:tmpl w:val="18ACF416"/>
    <w:lvl w:ilvl="0">
      <w:start w:val="1"/>
      <w:numFmt w:val="decimal"/>
      <w:pStyle w:val="a"/>
      <w:suff w:val="space"/>
      <w:lvlText w:val="%1."/>
      <w:lvlJc w:val="center"/>
      <w:pPr>
        <w:ind w:left="0" w:firstLine="0"/>
      </w:pPr>
    </w:lvl>
    <w:lvl w:ilvl="1">
      <w:start w:val="1"/>
      <w:numFmt w:val="decimal"/>
      <w:pStyle w:val="1"/>
      <w:lvlText w:val="%1.%2."/>
      <w:lvlJc w:val="left"/>
      <w:pPr>
        <w:tabs>
          <w:tab w:val="num" w:pos="851"/>
        </w:tabs>
        <w:ind w:left="0" w:firstLine="0"/>
      </w:pPr>
    </w:lvl>
    <w:lvl w:ilvl="2">
      <w:start w:val="1"/>
      <w:numFmt w:val="decimal"/>
      <w:pStyle w:val="2"/>
      <w:lvlText w:val="%1.%2.%3."/>
      <w:lvlJc w:val="left"/>
      <w:pPr>
        <w:tabs>
          <w:tab w:val="num" w:pos="851"/>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4CB11F4"/>
    <w:multiLevelType w:val="hybridMultilevel"/>
    <w:tmpl w:val="F7FE7BC6"/>
    <w:lvl w:ilvl="0" w:tplc="4E30E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4077E4"/>
    <w:multiLevelType w:val="hybridMultilevel"/>
    <w:tmpl w:val="9E164536"/>
    <w:lvl w:ilvl="0" w:tplc="96BE8A4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2"/>
  </w:num>
  <w:num w:numId="5">
    <w:abstractNumId w:val="3"/>
  </w:num>
  <w:num w:numId="6">
    <w:abstractNumId w:val="5"/>
  </w:num>
  <w:num w:numId="7">
    <w:abstractNumId w:val="10"/>
  </w:num>
  <w:num w:numId="8">
    <w:abstractNumId w:val="1"/>
  </w:num>
  <w:num w:numId="9">
    <w:abstractNumId w:val="11"/>
  </w:num>
  <w:num w:numId="10">
    <w:abstractNumId w:val="0"/>
  </w:num>
  <w:num w:numId="11">
    <w:abstractNumId w:val="8"/>
  </w:num>
  <w:num w:numId="12">
    <w:abstractNumId w:val="7"/>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40"/>
    <w:rsid w:val="00002255"/>
    <w:rsid w:val="00004BB0"/>
    <w:rsid w:val="000053F2"/>
    <w:rsid w:val="00006DCE"/>
    <w:rsid w:val="00006F08"/>
    <w:rsid w:val="000114E4"/>
    <w:rsid w:val="000147A1"/>
    <w:rsid w:val="00015D23"/>
    <w:rsid w:val="000166AB"/>
    <w:rsid w:val="0001742F"/>
    <w:rsid w:val="00017BC4"/>
    <w:rsid w:val="00017DA2"/>
    <w:rsid w:val="0002031A"/>
    <w:rsid w:val="00020468"/>
    <w:rsid w:val="0002160E"/>
    <w:rsid w:val="00022122"/>
    <w:rsid w:val="000230B9"/>
    <w:rsid w:val="00024984"/>
    <w:rsid w:val="0002590D"/>
    <w:rsid w:val="00026C2A"/>
    <w:rsid w:val="00027F13"/>
    <w:rsid w:val="000314BB"/>
    <w:rsid w:val="00032262"/>
    <w:rsid w:val="00032D4F"/>
    <w:rsid w:val="00033812"/>
    <w:rsid w:val="00034A2D"/>
    <w:rsid w:val="000352BE"/>
    <w:rsid w:val="00035950"/>
    <w:rsid w:val="00037E44"/>
    <w:rsid w:val="00043D7D"/>
    <w:rsid w:val="0004605B"/>
    <w:rsid w:val="0005036A"/>
    <w:rsid w:val="0005449E"/>
    <w:rsid w:val="00055748"/>
    <w:rsid w:val="000563AE"/>
    <w:rsid w:val="00056717"/>
    <w:rsid w:val="00056E89"/>
    <w:rsid w:val="000602F4"/>
    <w:rsid w:val="000621E8"/>
    <w:rsid w:val="00063148"/>
    <w:rsid w:val="0006476D"/>
    <w:rsid w:val="00064863"/>
    <w:rsid w:val="00065693"/>
    <w:rsid w:val="0007140E"/>
    <w:rsid w:val="000729E6"/>
    <w:rsid w:val="00073769"/>
    <w:rsid w:val="00074815"/>
    <w:rsid w:val="000801CC"/>
    <w:rsid w:val="0008023A"/>
    <w:rsid w:val="00081CB9"/>
    <w:rsid w:val="00084032"/>
    <w:rsid w:val="00084CB2"/>
    <w:rsid w:val="00085478"/>
    <w:rsid w:val="00085757"/>
    <w:rsid w:val="00087927"/>
    <w:rsid w:val="00090506"/>
    <w:rsid w:val="00090D81"/>
    <w:rsid w:val="00092052"/>
    <w:rsid w:val="000921BB"/>
    <w:rsid w:val="00093C3E"/>
    <w:rsid w:val="000A2822"/>
    <w:rsid w:val="000A5104"/>
    <w:rsid w:val="000A51BD"/>
    <w:rsid w:val="000A5D60"/>
    <w:rsid w:val="000A674B"/>
    <w:rsid w:val="000A6DD3"/>
    <w:rsid w:val="000A7744"/>
    <w:rsid w:val="000A7C4D"/>
    <w:rsid w:val="000B0717"/>
    <w:rsid w:val="000B2BDB"/>
    <w:rsid w:val="000B2EFB"/>
    <w:rsid w:val="000B35C3"/>
    <w:rsid w:val="000B35ED"/>
    <w:rsid w:val="000B372E"/>
    <w:rsid w:val="000B39EA"/>
    <w:rsid w:val="000B3BC2"/>
    <w:rsid w:val="000B6E27"/>
    <w:rsid w:val="000C0053"/>
    <w:rsid w:val="000C1ECA"/>
    <w:rsid w:val="000C32F7"/>
    <w:rsid w:val="000C548B"/>
    <w:rsid w:val="000C54CB"/>
    <w:rsid w:val="000C5ACB"/>
    <w:rsid w:val="000C5AFD"/>
    <w:rsid w:val="000C5B24"/>
    <w:rsid w:val="000D0924"/>
    <w:rsid w:val="000D11E1"/>
    <w:rsid w:val="000D23B9"/>
    <w:rsid w:val="000D2B74"/>
    <w:rsid w:val="000D5674"/>
    <w:rsid w:val="000D6187"/>
    <w:rsid w:val="000E2C41"/>
    <w:rsid w:val="000E38AB"/>
    <w:rsid w:val="000E430C"/>
    <w:rsid w:val="000E45C2"/>
    <w:rsid w:val="000E6FC6"/>
    <w:rsid w:val="000E7420"/>
    <w:rsid w:val="000E7FCF"/>
    <w:rsid w:val="000F0E8B"/>
    <w:rsid w:val="000F2547"/>
    <w:rsid w:val="000F2DD5"/>
    <w:rsid w:val="000F395A"/>
    <w:rsid w:val="000F3E64"/>
    <w:rsid w:val="000F405C"/>
    <w:rsid w:val="000F4CDB"/>
    <w:rsid w:val="000F654F"/>
    <w:rsid w:val="000F7156"/>
    <w:rsid w:val="000F7C94"/>
    <w:rsid w:val="00102528"/>
    <w:rsid w:val="00102766"/>
    <w:rsid w:val="00111556"/>
    <w:rsid w:val="00111EBC"/>
    <w:rsid w:val="00112600"/>
    <w:rsid w:val="00112E3A"/>
    <w:rsid w:val="0011323B"/>
    <w:rsid w:val="0011358F"/>
    <w:rsid w:val="001138C9"/>
    <w:rsid w:val="00114FF8"/>
    <w:rsid w:val="00116982"/>
    <w:rsid w:val="00116F10"/>
    <w:rsid w:val="00117CC1"/>
    <w:rsid w:val="00121940"/>
    <w:rsid w:val="001219A9"/>
    <w:rsid w:val="00121FB2"/>
    <w:rsid w:val="00122E74"/>
    <w:rsid w:val="0012420D"/>
    <w:rsid w:val="001243C6"/>
    <w:rsid w:val="00125909"/>
    <w:rsid w:val="00126612"/>
    <w:rsid w:val="0012728A"/>
    <w:rsid w:val="001274B6"/>
    <w:rsid w:val="00130FE5"/>
    <w:rsid w:val="001320EC"/>
    <w:rsid w:val="001325E7"/>
    <w:rsid w:val="00132690"/>
    <w:rsid w:val="001337EB"/>
    <w:rsid w:val="00134D79"/>
    <w:rsid w:val="00135CEE"/>
    <w:rsid w:val="0013664B"/>
    <w:rsid w:val="001404E1"/>
    <w:rsid w:val="0014106B"/>
    <w:rsid w:val="0014246C"/>
    <w:rsid w:val="00142C12"/>
    <w:rsid w:val="00143339"/>
    <w:rsid w:val="00143585"/>
    <w:rsid w:val="0014452A"/>
    <w:rsid w:val="001448C6"/>
    <w:rsid w:val="001474EF"/>
    <w:rsid w:val="00147CB6"/>
    <w:rsid w:val="001506D4"/>
    <w:rsid w:val="001513DB"/>
    <w:rsid w:val="00151BD1"/>
    <w:rsid w:val="00153240"/>
    <w:rsid w:val="00153C9E"/>
    <w:rsid w:val="0015455D"/>
    <w:rsid w:val="00156674"/>
    <w:rsid w:val="00156C9C"/>
    <w:rsid w:val="00156EB6"/>
    <w:rsid w:val="00157B92"/>
    <w:rsid w:val="00161937"/>
    <w:rsid w:val="00162058"/>
    <w:rsid w:val="00162968"/>
    <w:rsid w:val="001629DD"/>
    <w:rsid w:val="00162AF5"/>
    <w:rsid w:val="00162DFD"/>
    <w:rsid w:val="00164862"/>
    <w:rsid w:val="00164E59"/>
    <w:rsid w:val="0016655A"/>
    <w:rsid w:val="0016772A"/>
    <w:rsid w:val="0017424A"/>
    <w:rsid w:val="00174B95"/>
    <w:rsid w:val="00174DE3"/>
    <w:rsid w:val="0017513E"/>
    <w:rsid w:val="00177E40"/>
    <w:rsid w:val="00181D5A"/>
    <w:rsid w:val="00183A7C"/>
    <w:rsid w:val="00183F41"/>
    <w:rsid w:val="001879C1"/>
    <w:rsid w:val="001920DF"/>
    <w:rsid w:val="001933C9"/>
    <w:rsid w:val="00194560"/>
    <w:rsid w:val="00195ACE"/>
    <w:rsid w:val="00195B6F"/>
    <w:rsid w:val="00196331"/>
    <w:rsid w:val="00197324"/>
    <w:rsid w:val="00197BE4"/>
    <w:rsid w:val="001A022C"/>
    <w:rsid w:val="001A031B"/>
    <w:rsid w:val="001A1704"/>
    <w:rsid w:val="001A2645"/>
    <w:rsid w:val="001A2AC4"/>
    <w:rsid w:val="001A43C1"/>
    <w:rsid w:val="001A4CB1"/>
    <w:rsid w:val="001A51A7"/>
    <w:rsid w:val="001A57FE"/>
    <w:rsid w:val="001A5989"/>
    <w:rsid w:val="001B1312"/>
    <w:rsid w:val="001B2226"/>
    <w:rsid w:val="001B3053"/>
    <w:rsid w:val="001B390E"/>
    <w:rsid w:val="001B4204"/>
    <w:rsid w:val="001B5871"/>
    <w:rsid w:val="001B7A8F"/>
    <w:rsid w:val="001C0533"/>
    <w:rsid w:val="001C1D0B"/>
    <w:rsid w:val="001C2176"/>
    <w:rsid w:val="001C3238"/>
    <w:rsid w:val="001C3FFA"/>
    <w:rsid w:val="001C503B"/>
    <w:rsid w:val="001C508E"/>
    <w:rsid w:val="001C5363"/>
    <w:rsid w:val="001C6B2F"/>
    <w:rsid w:val="001C7224"/>
    <w:rsid w:val="001D0ED5"/>
    <w:rsid w:val="001D44B8"/>
    <w:rsid w:val="001D56E9"/>
    <w:rsid w:val="001D65B6"/>
    <w:rsid w:val="001D6D12"/>
    <w:rsid w:val="001D739E"/>
    <w:rsid w:val="001D7FE9"/>
    <w:rsid w:val="001E0719"/>
    <w:rsid w:val="001E2C35"/>
    <w:rsid w:val="001E32CA"/>
    <w:rsid w:val="001E36E2"/>
    <w:rsid w:val="001E39AA"/>
    <w:rsid w:val="001E5B3D"/>
    <w:rsid w:val="001E5E86"/>
    <w:rsid w:val="001E6532"/>
    <w:rsid w:val="001E7435"/>
    <w:rsid w:val="001E7FDC"/>
    <w:rsid w:val="001F0C20"/>
    <w:rsid w:val="001F288E"/>
    <w:rsid w:val="001F3216"/>
    <w:rsid w:val="001F6F08"/>
    <w:rsid w:val="001F7350"/>
    <w:rsid w:val="00202D9C"/>
    <w:rsid w:val="00203800"/>
    <w:rsid w:val="00204265"/>
    <w:rsid w:val="00205955"/>
    <w:rsid w:val="00206B6C"/>
    <w:rsid w:val="0021039C"/>
    <w:rsid w:val="00210817"/>
    <w:rsid w:val="0021081C"/>
    <w:rsid w:val="00210AED"/>
    <w:rsid w:val="002123D2"/>
    <w:rsid w:val="00214439"/>
    <w:rsid w:val="00214581"/>
    <w:rsid w:val="0021515C"/>
    <w:rsid w:val="002158ED"/>
    <w:rsid w:val="0021647D"/>
    <w:rsid w:val="00216EC3"/>
    <w:rsid w:val="002174EB"/>
    <w:rsid w:val="0021784D"/>
    <w:rsid w:val="00220258"/>
    <w:rsid w:val="002205E1"/>
    <w:rsid w:val="00220BBE"/>
    <w:rsid w:val="00221328"/>
    <w:rsid w:val="002217FB"/>
    <w:rsid w:val="00221A9E"/>
    <w:rsid w:val="00221F19"/>
    <w:rsid w:val="00221FB4"/>
    <w:rsid w:val="0022270A"/>
    <w:rsid w:val="002244FD"/>
    <w:rsid w:val="0022525F"/>
    <w:rsid w:val="0022637D"/>
    <w:rsid w:val="00230282"/>
    <w:rsid w:val="002305F2"/>
    <w:rsid w:val="0023303E"/>
    <w:rsid w:val="00234D36"/>
    <w:rsid w:val="002350CF"/>
    <w:rsid w:val="002351EC"/>
    <w:rsid w:val="00242B76"/>
    <w:rsid w:val="00244B19"/>
    <w:rsid w:val="00245412"/>
    <w:rsid w:val="00245840"/>
    <w:rsid w:val="00250F6E"/>
    <w:rsid w:val="0025112B"/>
    <w:rsid w:val="00253C1D"/>
    <w:rsid w:val="00254068"/>
    <w:rsid w:val="00254221"/>
    <w:rsid w:val="00255B42"/>
    <w:rsid w:val="00255D3C"/>
    <w:rsid w:val="00261A37"/>
    <w:rsid w:val="00262595"/>
    <w:rsid w:val="00262E9B"/>
    <w:rsid w:val="0026443C"/>
    <w:rsid w:val="002649B1"/>
    <w:rsid w:val="002660DE"/>
    <w:rsid w:val="0026628C"/>
    <w:rsid w:val="00270290"/>
    <w:rsid w:val="002706FE"/>
    <w:rsid w:val="002708F6"/>
    <w:rsid w:val="00272331"/>
    <w:rsid w:val="00272D06"/>
    <w:rsid w:val="00273062"/>
    <w:rsid w:val="00275E18"/>
    <w:rsid w:val="00277F2A"/>
    <w:rsid w:val="00280516"/>
    <w:rsid w:val="0028155B"/>
    <w:rsid w:val="00282D8F"/>
    <w:rsid w:val="00283E7F"/>
    <w:rsid w:val="00285624"/>
    <w:rsid w:val="00286B9A"/>
    <w:rsid w:val="002877E6"/>
    <w:rsid w:val="00291C72"/>
    <w:rsid w:val="0029330E"/>
    <w:rsid w:val="00293A95"/>
    <w:rsid w:val="00293E6E"/>
    <w:rsid w:val="00295B79"/>
    <w:rsid w:val="00295CF9"/>
    <w:rsid w:val="002A330C"/>
    <w:rsid w:val="002A5E3A"/>
    <w:rsid w:val="002A7202"/>
    <w:rsid w:val="002A76F8"/>
    <w:rsid w:val="002A7AAA"/>
    <w:rsid w:val="002B04B0"/>
    <w:rsid w:val="002B075C"/>
    <w:rsid w:val="002B1529"/>
    <w:rsid w:val="002B19A0"/>
    <w:rsid w:val="002B1A79"/>
    <w:rsid w:val="002B1AD3"/>
    <w:rsid w:val="002B1ECA"/>
    <w:rsid w:val="002B52D5"/>
    <w:rsid w:val="002B729D"/>
    <w:rsid w:val="002B7BB6"/>
    <w:rsid w:val="002C14C8"/>
    <w:rsid w:val="002C177E"/>
    <w:rsid w:val="002C1848"/>
    <w:rsid w:val="002C1C8F"/>
    <w:rsid w:val="002C30D6"/>
    <w:rsid w:val="002C47F0"/>
    <w:rsid w:val="002C49C1"/>
    <w:rsid w:val="002C51DA"/>
    <w:rsid w:val="002C5E5B"/>
    <w:rsid w:val="002C6313"/>
    <w:rsid w:val="002C67A5"/>
    <w:rsid w:val="002C67CB"/>
    <w:rsid w:val="002C6F3B"/>
    <w:rsid w:val="002C719A"/>
    <w:rsid w:val="002D1CC6"/>
    <w:rsid w:val="002D2914"/>
    <w:rsid w:val="002D2FD2"/>
    <w:rsid w:val="002D48A4"/>
    <w:rsid w:val="002D55A8"/>
    <w:rsid w:val="002D66EA"/>
    <w:rsid w:val="002E0935"/>
    <w:rsid w:val="002E2E29"/>
    <w:rsid w:val="002E2E8A"/>
    <w:rsid w:val="002E3101"/>
    <w:rsid w:val="002E3E2B"/>
    <w:rsid w:val="002E42B7"/>
    <w:rsid w:val="002E5257"/>
    <w:rsid w:val="002E6A21"/>
    <w:rsid w:val="002E6B4F"/>
    <w:rsid w:val="002E7CE0"/>
    <w:rsid w:val="002E7F09"/>
    <w:rsid w:val="002F363C"/>
    <w:rsid w:val="002F3A60"/>
    <w:rsid w:val="002F560F"/>
    <w:rsid w:val="002F6AF2"/>
    <w:rsid w:val="002F6CD7"/>
    <w:rsid w:val="002F6D9D"/>
    <w:rsid w:val="002F73E1"/>
    <w:rsid w:val="002F7F46"/>
    <w:rsid w:val="00300ACC"/>
    <w:rsid w:val="00300E30"/>
    <w:rsid w:val="00301FB4"/>
    <w:rsid w:val="00302C9E"/>
    <w:rsid w:val="00302DCF"/>
    <w:rsid w:val="00305DAA"/>
    <w:rsid w:val="00310462"/>
    <w:rsid w:val="00310888"/>
    <w:rsid w:val="00311170"/>
    <w:rsid w:val="0031132F"/>
    <w:rsid w:val="0031268A"/>
    <w:rsid w:val="003146EC"/>
    <w:rsid w:val="00314DAA"/>
    <w:rsid w:val="003174EB"/>
    <w:rsid w:val="00321BEB"/>
    <w:rsid w:val="003221F9"/>
    <w:rsid w:val="0032248E"/>
    <w:rsid w:val="00322713"/>
    <w:rsid w:val="0032791E"/>
    <w:rsid w:val="0033086F"/>
    <w:rsid w:val="0033156A"/>
    <w:rsid w:val="003317F9"/>
    <w:rsid w:val="003320F3"/>
    <w:rsid w:val="0033218E"/>
    <w:rsid w:val="00332620"/>
    <w:rsid w:val="00333B83"/>
    <w:rsid w:val="0033530B"/>
    <w:rsid w:val="00335B39"/>
    <w:rsid w:val="00337460"/>
    <w:rsid w:val="00341921"/>
    <w:rsid w:val="00342296"/>
    <w:rsid w:val="0034351A"/>
    <w:rsid w:val="00344D6C"/>
    <w:rsid w:val="003519F7"/>
    <w:rsid w:val="00354945"/>
    <w:rsid w:val="003558CD"/>
    <w:rsid w:val="00360CC5"/>
    <w:rsid w:val="003659E0"/>
    <w:rsid w:val="00366A4A"/>
    <w:rsid w:val="0037013D"/>
    <w:rsid w:val="003735E0"/>
    <w:rsid w:val="00376725"/>
    <w:rsid w:val="00381CB2"/>
    <w:rsid w:val="00383748"/>
    <w:rsid w:val="00383C38"/>
    <w:rsid w:val="00385328"/>
    <w:rsid w:val="00385868"/>
    <w:rsid w:val="00386099"/>
    <w:rsid w:val="00386884"/>
    <w:rsid w:val="003873F6"/>
    <w:rsid w:val="00387DCA"/>
    <w:rsid w:val="0039103E"/>
    <w:rsid w:val="003944FB"/>
    <w:rsid w:val="00395E61"/>
    <w:rsid w:val="00395F95"/>
    <w:rsid w:val="00395FF4"/>
    <w:rsid w:val="00397BF2"/>
    <w:rsid w:val="003A01BB"/>
    <w:rsid w:val="003A1526"/>
    <w:rsid w:val="003A17E7"/>
    <w:rsid w:val="003A35F9"/>
    <w:rsid w:val="003A52F0"/>
    <w:rsid w:val="003A58DF"/>
    <w:rsid w:val="003A5B5C"/>
    <w:rsid w:val="003A5D77"/>
    <w:rsid w:val="003A61AD"/>
    <w:rsid w:val="003B0DA8"/>
    <w:rsid w:val="003B101B"/>
    <w:rsid w:val="003B120E"/>
    <w:rsid w:val="003B2380"/>
    <w:rsid w:val="003B294A"/>
    <w:rsid w:val="003B3315"/>
    <w:rsid w:val="003B4C12"/>
    <w:rsid w:val="003B5369"/>
    <w:rsid w:val="003C2227"/>
    <w:rsid w:val="003C4B42"/>
    <w:rsid w:val="003C4C61"/>
    <w:rsid w:val="003C5C1D"/>
    <w:rsid w:val="003D30C5"/>
    <w:rsid w:val="003D36DD"/>
    <w:rsid w:val="003D4746"/>
    <w:rsid w:val="003D760E"/>
    <w:rsid w:val="003D79E7"/>
    <w:rsid w:val="003E0A1C"/>
    <w:rsid w:val="003E0EAD"/>
    <w:rsid w:val="003E1924"/>
    <w:rsid w:val="003E2194"/>
    <w:rsid w:val="003E2F18"/>
    <w:rsid w:val="003E375F"/>
    <w:rsid w:val="003E39E3"/>
    <w:rsid w:val="003E3E57"/>
    <w:rsid w:val="003E3F85"/>
    <w:rsid w:val="003E51F5"/>
    <w:rsid w:val="003E787A"/>
    <w:rsid w:val="003E7880"/>
    <w:rsid w:val="003E7AB5"/>
    <w:rsid w:val="003E7C85"/>
    <w:rsid w:val="003F013D"/>
    <w:rsid w:val="003F2CAC"/>
    <w:rsid w:val="003F3559"/>
    <w:rsid w:val="003F3768"/>
    <w:rsid w:val="003F45E3"/>
    <w:rsid w:val="003F59FF"/>
    <w:rsid w:val="003F68B8"/>
    <w:rsid w:val="003F6CB9"/>
    <w:rsid w:val="003F6D30"/>
    <w:rsid w:val="003F7F97"/>
    <w:rsid w:val="00402A12"/>
    <w:rsid w:val="00403114"/>
    <w:rsid w:val="00403B16"/>
    <w:rsid w:val="00404083"/>
    <w:rsid w:val="00404144"/>
    <w:rsid w:val="00404349"/>
    <w:rsid w:val="004047C0"/>
    <w:rsid w:val="00407B2A"/>
    <w:rsid w:val="00407EF9"/>
    <w:rsid w:val="00410303"/>
    <w:rsid w:val="00410548"/>
    <w:rsid w:val="00411728"/>
    <w:rsid w:val="00411DF4"/>
    <w:rsid w:val="0041796C"/>
    <w:rsid w:val="00417BA0"/>
    <w:rsid w:val="00420130"/>
    <w:rsid w:val="00421521"/>
    <w:rsid w:val="004215EB"/>
    <w:rsid w:val="004227AC"/>
    <w:rsid w:val="0042346D"/>
    <w:rsid w:val="0042414F"/>
    <w:rsid w:val="004253C4"/>
    <w:rsid w:val="004264B1"/>
    <w:rsid w:val="00430F36"/>
    <w:rsid w:val="00430F3B"/>
    <w:rsid w:val="00433114"/>
    <w:rsid w:val="0043359D"/>
    <w:rsid w:val="00433E3B"/>
    <w:rsid w:val="004340AC"/>
    <w:rsid w:val="00436459"/>
    <w:rsid w:val="004404D0"/>
    <w:rsid w:val="00440BC7"/>
    <w:rsid w:val="00447557"/>
    <w:rsid w:val="00450BD2"/>
    <w:rsid w:val="00451CBA"/>
    <w:rsid w:val="00451F87"/>
    <w:rsid w:val="004521E1"/>
    <w:rsid w:val="00452A8E"/>
    <w:rsid w:val="00455123"/>
    <w:rsid w:val="00456349"/>
    <w:rsid w:val="004573E1"/>
    <w:rsid w:val="00460062"/>
    <w:rsid w:val="004614B7"/>
    <w:rsid w:val="004620FE"/>
    <w:rsid w:val="0046322A"/>
    <w:rsid w:val="0046396F"/>
    <w:rsid w:val="00463DBB"/>
    <w:rsid w:val="00463F15"/>
    <w:rsid w:val="0046537D"/>
    <w:rsid w:val="00465BAA"/>
    <w:rsid w:val="00466880"/>
    <w:rsid w:val="00466F84"/>
    <w:rsid w:val="00467999"/>
    <w:rsid w:val="00470350"/>
    <w:rsid w:val="00471AAF"/>
    <w:rsid w:val="004725CB"/>
    <w:rsid w:val="00474B53"/>
    <w:rsid w:val="0047549E"/>
    <w:rsid w:val="004814F3"/>
    <w:rsid w:val="00483C83"/>
    <w:rsid w:val="0048490F"/>
    <w:rsid w:val="00484CD6"/>
    <w:rsid w:val="00484D5E"/>
    <w:rsid w:val="00484E3E"/>
    <w:rsid w:val="00485136"/>
    <w:rsid w:val="004863BC"/>
    <w:rsid w:val="00491A5D"/>
    <w:rsid w:val="00493944"/>
    <w:rsid w:val="004942E9"/>
    <w:rsid w:val="00494F82"/>
    <w:rsid w:val="004950BA"/>
    <w:rsid w:val="004955BE"/>
    <w:rsid w:val="00497A81"/>
    <w:rsid w:val="004A0214"/>
    <w:rsid w:val="004A1615"/>
    <w:rsid w:val="004A2751"/>
    <w:rsid w:val="004A46B8"/>
    <w:rsid w:val="004A5D8C"/>
    <w:rsid w:val="004A6EC0"/>
    <w:rsid w:val="004A7D35"/>
    <w:rsid w:val="004B0CE1"/>
    <w:rsid w:val="004B2576"/>
    <w:rsid w:val="004B2CE6"/>
    <w:rsid w:val="004B345D"/>
    <w:rsid w:val="004B3BBB"/>
    <w:rsid w:val="004B56AA"/>
    <w:rsid w:val="004B5EA9"/>
    <w:rsid w:val="004B6235"/>
    <w:rsid w:val="004B6933"/>
    <w:rsid w:val="004C36B6"/>
    <w:rsid w:val="004C3FC4"/>
    <w:rsid w:val="004C4DBC"/>
    <w:rsid w:val="004C4EC5"/>
    <w:rsid w:val="004C5514"/>
    <w:rsid w:val="004C62FA"/>
    <w:rsid w:val="004D0127"/>
    <w:rsid w:val="004D181D"/>
    <w:rsid w:val="004D1F51"/>
    <w:rsid w:val="004D289F"/>
    <w:rsid w:val="004D29FE"/>
    <w:rsid w:val="004D5735"/>
    <w:rsid w:val="004D633F"/>
    <w:rsid w:val="004E3112"/>
    <w:rsid w:val="004E4830"/>
    <w:rsid w:val="004E5388"/>
    <w:rsid w:val="004E684B"/>
    <w:rsid w:val="004F0297"/>
    <w:rsid w:val="004F0AA7"/>
    <w:rsid w:val="004F0FB0"/>
    <w:rsid w:val="004F1DAB"/>
    <w:rsid w:val="004F3E70"/>
    <w:rsid w:val="004F43EF"/>
    <w:rsid w:val="004F518C"/>
    <w:rsid w:val="004F648E"/>
    <w:rsid w:val="004F6614"/>
    <w:rsid w:val="00500331"/>
    <w:rsid w:val="00503593"/>
    <w:rsid w:val="005045C1"/>
    <w:rsid w:val="00504740"/>
    <w:rsid w:val="00504B09"/>
    <w:rsid w:val="00504F5D"/>
    <w:rsid w:val="00505DD0"/>
    <w:rsid w:val="00506770"/>
    <w:rsid w:val="00507912"/>
    <w:rsid w:val="00510C07"/>
    <w:rsid w:val="00511728"/>
    <w:rsid w:val="005121BA"/>
    <w:rsid w:val="0051348B"/>
    <w:rsid w:val="005135DB"/>
    <w:rsid w:val="00513C6A"/>
    <w:rsid w:val="0051445C"/>
    <w:rsid w:val="0051774C"/>
    <w:rsid w:val="00517F82"/>
    <w:rsid w:val="0052087B"/>
    <w:rsid w:val="005216DB"/>
    <w:rsid w:val="00521BDA"/>
    <w:rsid w:val="00524064"/>
    <w:rsid w:val="005260E6"/>
    <w:rsid w:val="00527492"/>
    <w:rsid w:val="005279DE"/>
    <w:rsid w:val="00527AB2"/>
    <w:rsid w:val="005305FF"/>
    <w:rsid w:val="00531358"/>
    <w:rsid w:val="00533F7B"/>
    <w:rsid w:val="00534936"/>
    <w:rsid w:val="00534F48"/>
    <w:rsid w:val="00535034"/>
    <w:rsid w:val="00535C68"/>
    <w:rsid w:val="005400EF"/>
    <w:rsid w:val="00540FF8"/>
    <w:rsid w:val="00543020"/>
    <w:rsid w:val="005442B5"/>
    <w:rsid w:val="005448A2"/>
    <w:rsid w:val="00544A06"/>
    <w:rsid w:val="00544BBA"/>
    <w:rsid w:val="00545A1C"/>
    <w:rsid w:val="00545B5C"/>
    <w:rsid w:val="00547072"/>
    <w:rsid w:val="005477B7"/>
    <w:rsid w:val="005501F8"/>
    <w:rsid w:val="00550D95"/>
    <w:rsid w:val="005516BF"/>
    <w:rsid w:val="005531B7"/>
    <w:rsid w:val="00553809"/>
    <w:rsid w:val="00553CE0"/>
    <w:rsid w:val="00555168"/>
    <w:rsid w:val="00555231"/>
    <w:rsid w:val="00556D2C"/>
    <w:rsid w:val="00557CE6"/>
    <w:rsid w:val="00560921"/>
    <w:rsid w:val="0056208C"/>
    <w:rsid w:val="0056327B"/>
    <w:rsid w:val="0056408B"/>
    <w:rsid w:val="00565CD4"/>
    <w:rsid w:val="00566746"/>
    <w:rsid w:val="0056778F"/>
    <w:rsid w:val="00567D89"/>
    <w:rsid w:val="005700DB"/>
    <w:rsid w:val="005702FE"/>
    <w:rsid w:val="00570A9B"/>
    <w:rsid w:val="005710E1"/>
    <w:rsid w:val="00572FE5"/>
    <w:rsid w:val="00573D35"/>
    <w:rsid w:val="005741E4"/>
    <w:rsid w:val="005757BF"/>
    <w:rsid w:val="005768BA"/>
    <w:rsid w:val="0057731B"/>
    <w:rsid w:val="00580DF8"/>
    <w:rsid w:val="00582537"/>
    <w:rsid w:val="005845F2"/>
    <w:rsid w:val="00584BA0"/>
    <w:rsid w:val="005867DB"/>
    <w:rsid w:val="00587ADF"/>
    <w:rsid w:val="00587EE9"/>
    <w:rsid w:val="005905A2"/>
    <w:rsid w:val="00592E1D"/>
    <w:rsid w:val="005A04CB"/>
    <w:rsid w:val="005A0A7C"/>
    <w:rsid w:val="005A0C79"/>
    <w:rsid w:val="005A3617"/>
    <w:rsid w:val="005A59EE"/>
    <w:rsid w:val="005A763F"/>
    <w:rsid w:val="005B03E1"/>
    <w:rsid w:val="005B1C26"/>
    <w:rsid w:val="005B3391"/>
    <w:rsid w:val="005B5E74"/>
    <w:rsid w:val="005C0F65"/>
    <w:rsid w:val="005C16E4"/>
    <w:rsid w:val="005C1715"/>
    <w:rsid w:val="005C37AC"/>
    <w:rsid w:val="005C5A75"/>
    <w:rsid w:val="005C6D87"/>
    <w:rsid w:val="005C754C"/>
    <w:rsid w:val="005C797B"/>
    <w:rsid w:val="005D1183"/>
    <w:rsid w:val="005D1CDC"/>
    <w:rsid w:val="005D267D"/>
    <w:rsid w:val="005D278C"/>
    <w:rsid w:val="005D6D7C"/>
    <w:rsid w:val="005D7F8A"/>
    <w:rsid w:val="005E2543"/>
    <w:rsid w:val="005E4ADC"/>
    <w:rsid w:val="005E4F36"/>
    <w:rsid w:val="005E60FF"/>
    <w:rsid w:val="005E677F"/>
    <w:rsid w:val="005E6B0E"/>
    <w:rsid w:val="005E7114"/>
    <w:rsid w:val="005E77AF"/>
    <w:rsid w:val="005F13A8"/>
    <w:rsid w:val="005F19FB"/>
    <w:rsid w:val="005F4394"/>
    <w:rsid w:val="005F52A5"/>
    <w:rsid w:val="005F53C5"/>
    <w:rsid w:val="005F59CB"/>
    <w:rsid w:val="005F607E"/>
    <w:rsid w:val="006002EC"/>
    <w:rsid w:val="006015D5"/>
    <w:rsid w:val="00601D10"/>
    <w:rsid w:val="006029F7"/>
    <w:rsid w:val="006050C9"/>
    <w:rsid w:val="00605DFA"/>
    <w:rsid w:val="00605FBF"/>
    <w:rsid w:val="00606263"/>
    <w:rsid w:val="006069F5"/>
    <w:rsid w:val="00607748"/>
    <w:rsid w:val="00610264"/>
    <w:rsid w:val="00611B22"/>
    <w:rsid w:val="0061208D"/>
    <w:rsid w:val="0061335F"/>
    <w:rsid w:val="00613F98"/>
    <w:rsid w:val="00615451"/>
    <w:rsid w:val="006157D1"/>
    <w:rsid w:val="00616D5F"/>
    <w:rsid w:val="006175C5"/>
    <w:rsid w:val="00617F80"/>
    <w:rsid w:val="00617F8B"/>
    <w:rsid w:val="00623F01"/>
    <w:rsid w:val="006258A9"/>
    <w:rsid w:val="006266DD"/>
    <w:rsid w:val="00626CD0"/>
    <w:rsid w:val="006274E4"/>
    <w:rsid w:val="00627E9C"/>
    <w:rsid w:val="00631369"/>
    <w:rsid w:val="00633F79"/>
    <w:rsid w:val="00634B98"/>
    <w:rsid w:val="006360A8"/>
    <w:rsid w:val="0063685A"/>
    <w:rsid w:val="0064259E"/>
    <w:rsid w:val="006426F1"/>
    <w:rsid w:val="00645925"/>
    <w:rsid w:val="00645CE0"/>
    <w:rsid w:val="0064609D"/>
    <w:rsid w:val="006469E7"/>
    <w:rsid w:val="00647B09"/>
    <w:rsid w:val="00651283"/>
    <w:rsid w:val="00654A60"/>
    <w:rsid w:val="00654F19"/>
    <w:rsid w:val="006555A1"/>
    <w:rsid w:val="00656E4E"/>
    <w:rsid w:val="00656FAF"/>
    <w:rsid w:val="00657828"/>
    <w:rsid w:val="00660E35"/>
    <w:rsid w:val="00660FA5"/>
    <w:rsid w:val="00661030"/>
    <w:rsid w:val="00662F00"/>
    <w:rsid w:val="00664281"/>
    <w:rsid w:val="00664BE0"/>
    <w:rsid w:val="00664EF1"/>
    <w:rsid w:val="006654AD"/>
    <w:rsid w:val="006658E4"/>
    <w:rsid w:val="00666A18"/>
    <w:rsid w:val="006709FB"/>
    <w:rsid w:val="00671AE2"/>
    <w:rsid w:val="00671F66"/>
    <w:rsid w:val="00674B4D"/>
    <w:rsid w:val="00681774"/>
    <w:rsid w:val="00685257"/>
    <w:rsid w:val="006852E0"/>
    <w:rsid w:val="006871EB"/>
    <w:rsid w:val="006874D4"/>
    <w:rsid w:val="00690997"/>
    <w:rsid w:val="00690A35"/>
    <w:rsid w:val="00691D3B"/>
    <w:rsid w:val="006933F9"/>
    <w:rsid w:val="00693ADC"/>
    <w:rsid w:val="006945AE"/>
    <w:rsid w:val="00694EC6"/>
    <w:rsid w:val="0069511C"/>
    <w:rsid w:val="00695152"/>
    <w:rsid w:val="00695E8E"/>
    <w:rsid w:val="00696FE3"/>
    <w:rsid w:val="006A1897"/>
    <w:rsid w:val="006A1C8B"/>
    <w:rsid w:val="006A2482"/>
    <w:rsid w:val="006A259E"/>
    <w:rsid w:val="006A2C81"/>
    <w:rsid w:val="006A4734"/>
    <w:rsid w:val="006A48DB"/>
    <w:rsid w:val="006A5101"/>
    <w:rsid w:val="006A59D0"/>
    <w:rsid w:val="006B2C8E"/>
    <w:rsid w:val="006B344C"/>
    <w:rsid w:val="006B44D7"/>
    <w:rsid w:val="006B47ED"/>
    <w:rsid w:val="006B4F23"/>
    <w:rsid w:val="006C0139"/>
    <w:rsid w:val="006C019C"/>
    <w:rsid w:val="006C03D7"/>
    <w:rsid w:val="006C14A9"/>
    <w:rsid w:val="006C1D15"/>
    <w:rsid w:val="006C2150"/>
    <w:rsid w:val="006C21F1"/>
    <w:rsid w:val="006C2654"/>
    <w:rsid w:val="006C4E6F"/>
    <w:rsid w:val="006C505C"/>
    <w:rsid w:val="006C6668"/>
    <w:rsid w:val="006C6E0E"/>
    <w:rsid w:val="006D0AE0"/>
    <w:rsid w:val="006D1787"/>
    <w:rsid w:val="006D17A6"/>
    <w:rsid w:val="006D182E"/>
    <w:rsid w:val="006D1C29"/>
    <w:rsid w:val="006D1E9F"/>
    <w:rsid w:val="006D230E"/>
    <w:rsid w:val="006D3313"/>
    <w:rsid w:val="006D428F"/>
    <w:rsid w:val="006D4820"/>
    <w:rsid w:val="006D5B16"/>
    <w:rsid w:val="006D738F"/>
    <w:rsid w:val="006E31AF"/>
    <w:rsid w:val="006E3A1B"/>
    <w:rsid w:val="006E7BE6"/>
    <w:rsid w:val="006E7EB6"/>
    <w:rsid w:val="006F000E"/>
    <w:rsid w:val="006F0647"/>
    <w:rsid w:val="006F0FCB"/>
    <w:rsid w:val="006F3E01"/>
    <w:rsid w:val="006F3E21"/>
    <w:rsid w:val="006F4743"/>
    <w:rsid w:val="006F48EB"/>
    <w:rsid w:val="006F4E83"/>
    <w:rsid w:val="006F59E6"/>
    <w:rsid w:val="006F618A"/>
    <w:rsid w:val="006F6848"/>
    <w:rsid w:val="006F6C02"/>
    <w:rsid w:val="006F73D4"/>
    <w:rsid w:val="006F7C27"/>
    <w:rsid w:val="006F7EDF"/>
    <w:rsid w:val="0070060D"/>
    <w:rsid w:val="00702BB6"/>
    <w:rsid w:val="007078E7"/>
    <w:rsid w:val="007113F3"/>
    <w:rsid w:val="0071141C"/>
    <w:rsid w:val="00711B86"/>
    <w:rsid w:val="00714398"/>
    <w:rsid w:val="007153A9"/>
    <w:rsid w:val="00715EA0"/>
    <w:rsid w:val="007226D8"/>
    <w:rsid w:val="007228DA"/>
    <w:rsid w:val="007239A9"/>
    <w:rsid w:val="007262F8"/>
    <w:rsid w:val="007307EC"/>
    <w:rsid w:val="0073300B"/>
    <w:rsid w:val="00734B33"/>
    <w:rsid w:val="007351E2"/>
    <w:rsid w:val="00735A4B"/>
    <w:rsid w:val="00736ADD"/>
    <w:rsid w:val="00736EF8"/>
    <w:rsid w:val="00737B31"/>
    <w:rsid w:val="00740988"/>
    <w:rsid w:val="0074233A"/>
    <w:rsid w:val="00742725"/>
    <w:rsid w:val="0074494C"/>
    <w:rsid w:val="00745769"/>
    <w:rsid w:val="00745A28"/>
    <w:rsid w:val="00745A91"/>
    <w:rsid w:val="00746E7E"/>
    <w:rsid w:val="0074764B"/>
    <w:rsid w:val="00750A40"/>
    <w:rsid w:val="00750C49"/>
    <w:rsid w:val="0075199C"/>
    <w:rsid w:val="00752299"/>
    <w:rsid w:val="00753104"/>
    <w:rsid w:val="00753729"/>
    <w:rsid w:val="00753AA0"/>
    <w:rsid w:val="00754A08"/>
    <w:rsid w:val="00754BFE"/>
    <w:rsid w:val="00754F0C"/>
    <w:rsid w:val="0075604B"/>
    <w:rsid w:val="007563E8"/>
    <w:rsid w:val="007568E8"/>
    <w:rsid w:val="0075787C"/>
    <w:rsid w:val="00760620"/>
    <w:rsid w:val="0076120E"/>
    <w:rsid w:val="00762444"/>
    <w:rsid w:val="007634C9"/>
    <w:rsid w:val="00764BE7"/>
    <w:rsid w:val="00766577"/>
    <w:rsid w:val="0077209A"/>
    <w:rsid w:val="00772384"/>
    <w:rsid w:val="00772501"/>
    <w:rsid w:val="007727D5"/>
    <w:rsid w:val="007727EC"/>
    <w:rsid w:val="00773F76"/>
    <w:rsid w:val="00775673"/>
    <w:rsid w:val="00775953"/>
    <w:rsid w:val="00775C74"/>
    <w:rsid w:val="00775EB9"/>
    <w:rsid w:val="007760FA"/>
    <w:rsid w:val="007811D9"/>
    <w:rsid w:val="00781275"/>
    <w:rsid w:val="00781BB7"/>
    <w:rsid w:val="007849D9"/>
    <w:rsid w:val="00784DE6"/>
    <w:rsid w:val="00785A44"/>
    <w:rsid w:val="00790CD8"/>
    <w:rsid w:val="007936D5"/>
    <w:rsid w:val="007938F9"/>
    <w:rsid w:val="007963AD"/>
    <w:rsid w:val="007965ED"/>
    <w:rsid w:val="00796A79"/>
    <w:rsid w:val="0079759E"/>
    <w:rsid w:val="007A05F7"/>
    <w:rsid w:val="007A0D59"/>
    <w:rsid w:val="007A1D70"/>
    <w:rsid w:val="007A2253"/>
    <w:rsid w:val="007A31E0"/>
    <w:rsid w:val="007A6931"/>
    <w:rsid w:val="007A6C14"/>
    <w:rsid w:val="007B1D14"/>
    <w:rsid w:val="007B3A37"/>
    <w:rsid w:val="007B60C0"/>
    <w:rsid w:val="007B6F30"/>
    <w:rsid w:val="007B7920"/>
    <w:rsid w:val="007C0E0F"/>
    <w:rsid w:val="007C47DF"/>
    <w:rsid w:val="007C6064"/>
    <w:rsid w:val="007C6AF9"/>
    <w:rsid w:val="007C6D7C"/>
    <w:rsid w:val="007C7F45"/>
    <w:rsid w:val="007D0551"/>
    <w:rsid w:val="007D0B85"/>
    <w:rsid w:val="007D1E23"/>
    <w:rsid w:val="007D4122"/>
    <w:rsid w:val="007D5103"/>
    <w:rsid w:val="007D6591"/>
    <w:rsid w:val="007D7A58"/>
    <w:rsid w:val="007E1751"/>
    <w:rsid w:val="007E181F"/>
    <w:rsid w:val="007E1F39"/>
    <w:rsid w:val="007E28AE"/>
    <w:rsid w:val="007E2907"/>
    <w:rsid w:val="007E43A4"/>
    <w:rsid w:val="007E4AA3"/>
    <w:rsid w:val="007E4DBD"/>
    <w:rsid w:val="007E5E4D"/>
    <w:rsid w:val="007E7D86"/>
    <w:rsid w:val="007E7F1F"/>
    <w:rsid w:val="007F2F1B"/>
    <w:rsid w:val="007F302B"/>
    <w:rsid w:val="007F35A7"/>
    <w:rsid w:val="007F37E1"/>
    <w:rsid w:val="007F37FA"/>
    <w:rsid w:val="007F3CEC"/>
    <w:rsid w:val="00800356"/>
    <w:rsid w:val="00802960"/>
    <w:rsid w:val="00802A6D"/>
    <w:rsid w:val="0080329F"/>
    <w:rsid w:val="008036D0"/>
    <w:rsid w:val="00805692"/>
    <w:rsid w:val="00805A1F"/>
    <w:rsid w:val="0080617B"/>
    <w:rsid w:val="008072BC"/>
    <w:rsid w:val="008074F2"/>
    <w:rsid w:val="008107CC"/>
    <w:rsid w:val="0081229C"/>
    <w:rsid w:val="00812A1F"/>
    <w:rsid w:val="00813292"/>
    <w:rsid w:val="00813759"/>
    <w:rsid w:val="00815FE7"/>
    <w:rsid w:val="00816A18"/>
    <w:rsid w:val="00816CFE"/>
    <w:rsid w:val="00817283"/>
    <w:rsid w:val="00817F98"/>
    <w:rsid w:val="00820276"/>
    <w:rsid w:val="008203B2"/>
    <w:rsid w:val="00820878"/>
    <w:rsid w:val="00821B5F"/>
    <w:rsid w:val="00822E98"/>
    <w:rsid w:val="00823AE0"/>
    <w:rsid w:val="00824A77"/>
    <w:rsid w:val="008256A3"/>
    <w:rsid w:val="008260EA"/>
    <w:rsid w:val="00832B4B"/>
    <w:rsid w:val="008360F4"/>
    <w:rsid w:val="0083617A"/>
    <w:rsid w:val="00837FB0"/>
    <w:rsid w:val="00840DC3"/>
    <w:rsid w:val="00840FB9"/>
    <w:rsid w:val="00841D71"/>
    <w:rsid w:val="00844543"/>
    <w:rsid w:val="008445D4"/>
    <w:rsid w:val="00844BF1"/>
    <w:rsid w:val="00846BD9"/>
    <w:rsid w:val="0084765B"/>
    <w:rsid w:val="00847741"/>
    <w:rsid w:val="00847E78"/>
    <w:rsid w:val="00851605"/>
    <w:rsid w:val="008516C1"/>
    <w:rsid w:val="008518E7"/>
    <w:rsid w:val="008519FE"/>
    <w:rsid w:val="00852B1D"/>
    <w:rsid w:val="00852CFA"/>
    <w:rsid w:val="008536C4"/>
    <w:rsid w:val="008549E8"/>
    <w:rsid w:val="008552FC"/>
    <w:rsid w:val="0085618C"/>
    <w:rsid w:val="00860D1E"/>
    <w:rsid w:val="008610BE"/>
    <w:rsid w:val="00861D60"/>
    <w:rsid w:val="00862E17"/>
    <w:rsid w:val="00863D8E"/>
    <w:rsid w:val="00865566"/>
    <w:rsid w:val="00866153"/>
    <w:rsid w:val="0087104E"/>
    <w:rsid w:val="008715BD"/>
    <w:rsid w:val="00872F45"/>
    <w:rsid w:val="008730B6"/>
    <w:rsid w:val="008759FF"/>
    <w:rsid w:val="00875D6A"/>
    <w:rsid w:val="00877D60"/>
    <w:rsid w:val="00877DFD"/>
    <w:rsid w:val="008802A2"/>
    <w:rsid w:val="0088038F"/>
    <w:rsid w:val="00881414"/>
    <w:rsid w:val="008826DD"/>
    <w:rsid w:val="008837CC"/>
    <w:rsid w:val="008855DB"/>
    <w:rsid w:val="008873FA"/>
    <w:rsid w:val="008900DC"/>
    <w:rsid w:val="00890B42"/>
    <w:rsid w:val="008933F6"/>
    <w:rsid w:val="00895750"/>
    <w:rsid w:val="00896CA7"/>
    <w:rsid w:val="008A03C8"/>
    <w:rsid w:val="008A2974"/>
    <w:rsid w:val="008A2EA8"/>
    <w:rsid w:val="008A2F2D"/>
    <w:rsid w:val="008A302A"/>
    <w:rsid w:val="008A3872"/>
    <w:rsid w:val="008A46FF"/>
    <w:rsid w:val="008A4E24"/>
    <w:rsid w:val="008A6485"/>
    <w:rsid w:val="008A75CB"/>
    <w:rsid w:val="008A7666"/>
    <w:rsid w:val="008B02FA"/>
    <w:rsid w:val="008B1A6B"/>
    <w:rsid w:val="008B2D8F"/>
    <w:rsid w:val="008B2F04"/>
    <w:rsid w:val="008B4BC2"/>
    <w:rsid w:val="008B4FB2"/>
    <w:rsid w:val="008B5490"/>
    <w:rsid w:val="008B693A"/>
    <w:rsid w:val="008B7147"/>
    <w:rsid w:val="008B7271"/>
    <w:rsid w:val="008B762D"/>
    <w:rsid w:val="008B7D87"/>
    <w:rsid w:val="008C10F3"/>
    <w:rsid w:val="008C285A"/>
    <w:rsid w:val="008C2CCA"/>
    <w:rsid w:val="008C4E83"/>
    <w:rsid w:val="008C5A97"/>
    <w:rsid w:val="008C5F26"/>
    <w:rsid w:val="008D002F"/>
    <w:rsid w:val="008D00B9"/>
    <w:rsid w:val="008D08B5"/>
    <w:rsid w:val="008D3F3D"/>
    <w:rsid w:val="008D45BB"/>
    <w:rsid w:val="008D4CAA"/>
    <w:rsid w:val="008D7C11"/>
    <w:rsid w:val="008E054C"/>
    <w:rsid w:val="008E54C9"/>
    <w:rsid w:val="008E6DB3"/>
    <w:rsid w:val="008E7681"/>
    <w:rsid w:val="008F00B7"/>
    <w:rsid w:val="008F0322"/>
    <w:rsid w:val="008F198D"/>
    <w:rsid w:val="008F268C"/>
    <w:rsid w:val="008F2FF0"/>
    <w:rsid w:val="008F7329"/>
    <w:rsid w:val="008F7D7F"/>
    <w:rsid w:val="009004B2"/>
    <w:rsid w:val="00903442"/>
    <w:rsid w:val="009039F1"/>
    <w:rsid w:val="00903C0D"/>
    <w:rsid w:val="00906F5D"/>
    <w:rsid w:val="0090797D"/>
    <w:rsid w:val="00912100"/>
    <w:rsid w:val="00912F0E"/>
    <w:rsid w:val="009143F4"/>
    <w:rsid w:val="0091491C"/>
    <w:rsid w:val="00914E8C"/>
    <w:rsid w:val="009151CF"/>
    <w:rsid w:val="00915450"/>
    <w:rsid w:val="009174D5"/>
    <w:rsid w:val="009176CB"/>
    <w:rsid w:val="00917B25"/>
    <w:rsid w:val="00920002"/>
    <w:rsid w:val="00920403"/>
    <w:rsid w:val="00920CF8"/>
    <w:rsid w:val="00924ED7"/>
    <w:rsid w:val="00925191"/>
    <w:rsid w:val="00926625"/>
    <w:rsid w:val="0092785B"/>
    <w:rsid w:val="00927E52"/>
    <w:rsid w:val="00932D4D"/>
    <w:rsid w:val="00933600"/>
    <w:rsid w:val="009364F6"/>
    <w:rsid w:val="009403DF"/>
    <w:rsid w:val="00941DC0"/>
    <w:rsid w:val="00943FE8"/>
    <w:rsid w:val="0094457F"/>
    <w:rsid w:val="00945DBD"/>
    <w:rsid w:val="00945EC6"/>
    <w:rsid w:val="00946323"/>
    <w:rsid w:val="00946559"/>
    <w:rsid w:val="009501B4"/>
    <w:rsid w:val="009507FE"/>
    <w:rsid w:val="00950D1D"/>
    <w:rsid w:val="009530F5"/>
    <w:rsid w:val="0095346D"/>
    <w:rsid w:val="009534AD"/>
    <w:rsid w:val="009534D8"/>
    <w:rsid w:val="00953962"/>
    <w:rsid w:val="009544D9"/>
    <w:rsid w:val="00954EF1"/>
    <w:rsid w:val="00960321"/>
    <w:rsid w:val="00961864"/>
    <w:rsid w:val="009629DD"/>
    <w:rsid w:val="009637EA"/>
    <w:rsid w:val="00964368"/>
    <w:rsid w:val="00965350"/>
    <w:rsid w:val="0096648E"/>
    <w:rsid w:val="00966672"/>
    <w:rsid w:val="0096721A"/>
    <w:rsid w:val="00967DF7"/>
    <w:rsid w:val="00970FE0"/>
    <w:rsid w:val="009712AF"/>
    <w:rsid w:val="00971469"/>
    <w:rsid w:val="00971B5F"/>
    <w:rsid w:val="00973B23"/>
    <w:rsid w:val="0097429A"/>
    <w:rsid w:val="00975A85"/>
    <w:rsid w:val="00976757"/>
    <w:rsid w:val="00976B16"/>
    <w:rsid w:val="009778B1"/>
    <w:rsid w:val="0098012A"/>
    <w:rsid w:val="009809A2"/>
    <w:rsid w:val="00981297"/>
    <w:rsid w:val="0098362A"/>
    <w:rsid w:val="00983FD9"/>
    <w:rsid w:val="0098512C"/>
    <w:rsid w:val="00987069"/>
    <w:rsid w:val="009900A6"/>
    <w:rsid w:val="0099013D"/>
    <w:rsid w:val="00993E15"/>
    <w:rsid w:val="009A3586"/>
    <w:rsid w:val="009A5FB0"/>
    <w:rsid w:val="009A69C2"/>
    <w:rsid w:val="009A73AF"/>
    <w:rsid w:val="009B0A7E"/>
    <w:rsid w:val="009B0E8D"/>
    <w:rsid w:val="009B1857"/>
    <w:rsid w:val="009B2870"/>
    <w:rsid w:val="009B4747"/>
    <w:rsid w:val="009B60E6"/>
    <w:rsid w:val="009B69CB"/>
    <w:rsid w:val="009B7AED"/>
    <w:rsid w:val="009C065F"/>
    <w:rsid w:val="009C0B47"/>
    <w:rsid w:val="009C1A8C"/>
    <w:rsid w:val="009C1F85"/>
    <w:rsid w:val="009C1FCA"/>
    <w:rsid w:val="009C2229"/>
    <w:rsid w:val="009C299E"/>
    <w:rsid w:val="009C3181"/>
    <w:rsid w:val="009C3DAC"/>
    <w:rsid w:val="009C58B6"/>
    <w:rsid w:val="009C5C36"/>
    <w:rsid w:val="009D102C"/>
    <w:rsid w:val="009D1626"/>
    <w:rsid w:val="009D1D9F"/>
    <w:rsid w:val="009D2586"/>
    <w:rsid w:val="009D2C3D"/>
    <w:rsid w:val="009D490B"/>
    <w:rsid w:val="009D688D"/>
    <w:rsid w:val="009D7E26"/>
    <w:rsid w:val="009E03AA"/>
    <w:rsid w:val="009E0AB2"/>
    <w:rsid w:val="009E0AE9"/>
    <w:rsid w:val="009E0CD8"/>
    <w:rsid w:val="009E17A5"/>
    <w:rsid w:val="009E2EE8"/>
    <w:rsid w:val="009E43BC"/>
    <w:rsid w:val="009E5A11"/>
    <w:rsid w:val="009F06E9"/>
    <w:rsid w:val="009F0B2A"/>
    <w:rsid w:val="009F3558"/>
    <w:rsid w:val="009F3F91"/>
    <w:rsid w:val="009F3FC2"/>
    <w:rsid w:val="009F4643"/>
    <w:rsid w:val="009F4C00"/>
    <w:rsid w:val="009F62EA"/>
    <w:rsid w:val="009F729B"/>
    <w:rsid w:val="00A004C0"/>
    <w:rsid w:val="00A00812"/>
    <w:rsid w:val="00A00EAA"/>
    <w:rsid w:val="00A036C6"/>
    <w:rsid w:val="00A05C70"/>
    <w:rsid w:val="00A06C1F"/>
    <w:rsid w:val="00A1197F"/>
    <w:rsid w:val="00A12B8F"/>
    <w:rsid w:val="00A15005"/>
    <w:rsid w:val="00A20344"/>
    <w:rsid w:val="00A23DC2"/>
    <w:rsid w:val="00A24564"/>
    <w:rsid w:val="00A24635"/>
    <w:rsid w:val="00A27727"/>
    <w:rsid w:val="00A30B96"/>
    <w:rsid w:val="00A31CBD"/>
    <w:rsid w:val="00A333A9"/>
    <w:rsid w:val="00A36002"/>
    <w:rsid w:val="00A36677"/>
    <w:rsid w:val="00A3697C"/>
    <w:rsid w:val="00A36D5E"/>
    <w:rsid w:val="00A371B6"/>
    <w:rsid w:val="00A4041B"/>
    <w:rsid w:val="00A40E31"/>
    <w:rsid w:val="00A42C67"/>
    <w:rsid w:val="00A42DC8"/>
    <w:rsid w:val="00A42F41"/>
    <w:rsid w:val="00A47DA0"/>
    <w:rsid w:val="00A50B5D"/>
    <w:rsid w:val="00A51736"/>
    <w:rsid w:val="00A52027"/>
    <w:rsid w:val="00A53589"/>
    <w:rsid w:val="00A543AB"/>
    <w:rsid w:val="00A547BA"/>
    <w:rsid w:val="00A57361"/>
    <w:rsid w:val="00A57A4E"/>
    <w:rsid w:val="00A6126C"/>
    <w:rsid w:val="00A613DD"/>
    <w:rsid w:val="00A62B66"/>
    <w:rsid w:val="00A62C89"/>
    <w:rsid w:val="00A633A8"/>
    <w:rsid w:val="00A64E90"/>
    <w:rsid w:val="00A65DC7"/>
    <w:rsid w:val="00A67711"/>
    <w:rsid w:val="00A67EAD"/>
    <w:rsid w:val="00A70196"/>
    <w:rsid w:val="00A717B1"/>
    <w:rsid w:val="00A72E18"/>
    <w:rsid w:val="00A73164"/>
    <w:rsid w:val="00A73FA8"/>
    <w:rsid w:val="00A750D9"/>
    <w:rsid w:val="00A75F81"/>
    <w:rsid w:val="00A76ABA"/>
    <w:rsid w:val="00A8212E"/>
    <w:rsid w:val="00A8394D"/>
    <w:rsid w:val="00A83AD4"/>
    <w:rsid w:val="00A86B40"/>
    <w:rsid w:val="00A87F2D"/>
    <w:rsid w:val="00A91B24"/>
    <w:rsid w:val="00A92CCB"/>
    <w:rsid w:val="00A94B0D"/>
    <w:rsid w:val="00A95114"/>
    <w:rsid w:val="00A9556E"/>
    <w:rsid w:val="00AA09B4"/>
    <w:rsid w:val="00AA1639"/>
    <w:rsid w:val="00AA29D0"/>
    <w:rsid w:val="00AA2A48"/>
    <w:rsid w:val="00AA4762"/>
    <w:rsid w:val="00AA47B9"/>
    <w:rsid w:val="00AB044B"/>
    <w:rsid w:val="00AB0C60"/>
    <w:rsid w:val="00AB4301"/>
    <w:rsid w:val="00AB59D9"/>
    <w:rsid w:val="00AB664D"/>
    <w:rsid w:val="00AB69F5"/>
    <w:rsid w:val="00AB7BDC"/>
    <w:rsid w:val="00AC0558"/>
    <w:rsid w:val="00AC31CF"/>
    <w:rsid w:val="00AC3F9E"/>
    <w:rsid w:val="00AC4CC5"/>
    <w:rsid w:val="00AC4E36"/>
    <w:rsid w:val="00AC52C3"/>
    <w:rsid w:val="00AC63BD"/>
    <w:rsid w:val="00AD01D5"/>
    <w:rsid w:val="00AD09FA"/>
    <w:rsid w:val="00AD2F3C"/>
    <w:rsid w:val="00AD3288"/>
    <w:rsid w:val="00AD3C1B"/>
    <w:rsid w:val="00AD501E"/>
    <w:rsid w:val="00AD5D66"/>
    <w:rsid w:val="00AD661B"/>
    <w:rsid w:val="00AD6DCB"/>
    <w:rsid w:val="00AD7AEB"/>
    <w:rsid w:val="00AD7AFC"/>
    <w:rsid w:val="00AE017E"/>
    <w:rsid w:val="00AE0E82"/>
    <w:rsid w:val="00AE1025"/>
    <w:rsid w:val="00AE276B"/>
    <w:rsid w:val="00AE3989"/>
    <w:rsid w:val="00AE3BEB"/>
    <w:rsid w:val="00AE4950"/>
    <w:rsid w:val="00AE4E0A"/>
    <w:rsid w:val="00AE6C58"/>
    <w:rsid w:val="00AE7B47"/>
    <w:rsid w:val="00AF0159"/>
    <w:rsid w:val="00AF1E31"/>
    <w:rsid w:val="00AF2BFD"/>
    <w:rsid w:val="00AF3338"/>
    <w:rsid w:val="00AF3ACF"/>
    <w:rsid w:val="00AF4EBE"/>
    <w:rsid w:val="00AF7DF6"/>
    <w:rsid w:val="00B0164D"/>
    <w:rsid w:val="00B0379A"/>
    <w:rsid w:val="00B038D6"/>
    <w:rsid w:val="00B042A8"/>
    <w:rsid w:val="00B062B1"/>
    <w:rsid w:val="00B1020F"/>
    <w:rsid w:val="00B11002"/>
    <w:rsid w:val="00B11129"/>
    <w:rsid w:val="00B1292A"/>
    <w:rsid w:val="00B12A15"/>
    <w:rsid w:val="00B169CA"/>
    <w:rsid w:val="00B17EDB"/>
    <w:rsid w:val="00B210FB"/>
    <w:rsid w:val="00B22E7D"/>
    <w:rsid w:val="00B23666"/>
    <w:rsid w:val="00B239D4"/>
    <w:rsid w:val="00B256A3"/>
    <w:rsid w:val="00B25B7F"/>
    <w:rsid w:val="00B264B7"/>
    <w:rsid w:val="00B274B0"/>
    <w:rsid w:val="00B30734"/>
    <w:rsid w:val="00B307EC"/>
    <w:rsid w:val="00B30CA2"/>
    <w:rsid w:val="00B320F0"/>
    <w:rsid w:val="00B32FB3"/>
    <w:rsid w:val="00B332E3"/>
    <w:rsid w:val="00B34ACE"/>
    <w:rsid w:val="00B34F8C"/>
    <w:rsid w:val="00B40E43"/>
    <w:rsid w:val="00B4132B"/>
    <w:rsid w:val="00B43588"/>
    <w:rsid w:val="00B44C19"/>
    <w:rsid w:val="00B463D5"/>
    <w:rsid w:val="00B4676A"/>
    <w:rsid w:val="00B47086"/>
    <w:rsid w:val="00B50030"/>
    <w:rsid w:val="00B51C72"/>
    <w:rsid w:val="00B51DC6"/>
    <w:rsid w:val="00B523C9"/>
    <w:rsid w:val="00B52DB2"/>
    <w:rsid w:val="00B600DF"/>
    <w:rsid w:val="00B61616"/>
    <w:rsid w:val="00B61ADD"/>
    <w:rsid w:val="00B63053"/>
    <w:rsid w:val="00B633F0"/>
    <w:rsid w:val="00B664B6"/>
    <w:rsid w:val="00B67E50"/>
    <w:rsid w:val="00B70124"/>
    <w:rsid w:val="00B70C80"/>
    <w:rsid w:val="00B70F40"/>
    <w:rsid w:val="00B711D3"/>
    <w:rsid w:val="00B71C7F"/>
    <w:rsid w:val="00B727E8"/>
    <w:rsid w:val="00B744F4"/>
    <w:rsid w:val="00B7498E"/>
    <w:rsid w:val="00B74A2B"/>
    <w:rsid w:val="00B75337"/>
    <w:rsid w:val="00B75603"/>
    <w:rsid w:val="00B768DC"/>
    <w:rsid w:val="00B77057"/>
    <w:rsid w:val="00B816AF"/>
    <w:rsid w:val="00B82213"/>
    <w:rsid w:val="00B91C04"/>
    <w:rsid w:val="00B92481"/>
    <w:rsid w:val="00B935DA"/>
    <w:rsid w:val="00B93D1F"/>
    <w:rsid w:val="00B9404D"/>
    <w:rsid w:val="00B944B6"/>
    <w:rsid w:val="00B94695"/>
    <w:rsid w:val="00B953D0"/>
    <w:rsid w:val="00B96591"/>
    <w:rsid w:val="00B96B81"/>
    <w:rsid w:val="00BA0A3E"/>
    <w:rsid w:val="00BA1FA6"/>
    <w:rsid w:val="00BA2A56"/>
    <w:rsid w:val="00BA37A5"/>
    <w:rsid w:val="00BA3F8F"/>
    <w:rsid w:val="00BA494C"/>
    <w:rsid w:val="00BA7EF9"/>
    <w:rsid w:val="00BB0880"/>
    <w:rsid w:val="00BB0D55"/>
    <w:rsid w:val="00BB344F"/>
    <w:rsid w:val="00BB3CFE"/>
    <w:rsid w:val="00BB4687"/>
    <w:rsid w:val="00BB5862"/>
    <w:rsid w:val="00BB5BCB"/>
    <w:rsid w:val="00BB6EEB"/>
    <w:rsid w:val="00BC0969"/>
    <w:rsid w:val="00BC0B7A"/>
    <w:rsid w:val="00BC147A"/>
    <w:rsid w:val="00BC1C0D"/>
    <w:rsid w:val="00BC1C8E"/>
    <w:rsid w:val="00BC1D27"/>
    <w:rsid w:val="00BC2564"/>
    <w:rsid w:val="00BC3419"/>
    <w:rsid w:val="00BC39D9"/>
    <w:rsid w:val="00BC3E97"/>
    <w:rsid w:val="00BC5D00"/>
    <w:rsid w:val="00BC5F0F"/>
    <w:rsid w:val="00BC66DA"/>
    <w:rsid w:val="00BC7B72"/>
    <w:rsid w:val="00BD2A6F"/>
    <w:rsid w:val="00BD3DE1"/>
    <w:rsid w:val="00BD4676"/>
    <w:rsid w:val="00BD6007"/>
    <w:rsid w:val="00BD63C7"/>
    <w:rsid w:val="00BD6480"/>
    <w:rsid w:val="00BD6B0D"/>
    <w:rsid w:val="00BD72AD"/>
    <w:rsid w:val="00BE0BC7"/>
    <w:rsid w:val="00BE0BD5"/>
    <w:rsid w:val="00BE2DD1"/>
    <w:rsid w:val="00BE4FEF"/>
    <w:rsid w:val="00BE623E"/>
    <w:rsid w:val="00BE7CF3"/>
    <w:rsid w:val="00BF0451"/>
    <w:rsid w:val="00BF3530"/>
    <w:rsid w:val="00BF43C3"/>
    <w:rsid w:val="00BF5590"/>
    <w:rsid w:val="00BF69F1"/>
    <w:rsid w:val="00BF7327"/>
    <w:rsid w:val="00C00292"/>
    <w:rsid w:val="00C00D41"/>
    <w:rsid w:val="00C018DB"/>
    <w:rsid w:val="00C03365"/>
    <w:rsid w:val="00C03C65"/>
    <w:rsid w:val="00C048AE"/>
    <w:rsid w:val="00C05EBD"/>
    <w:rsid w:val="00C06EFC"/>
    <w:rsid w:val="00C12043"/>
    <w:rsid w:val="00C12425"/>
    <w:rsid w:val="00C12CB1"/>
    <w:rsid w:val="00C141A3"/>
    <w:rsid w:val="00C14BF6"/>
    <w:rsid w:val="00C1535A"/>
    <w:rsid w:val="00C1718B"/>
    <w:rsid w:val="00C17287"/>
    <w:rsid w:val="00C17847"/>
    <w:rsid w:val="00C219AE"/>
    <w:rsid w:val="00C219FC"/>
    <w:rsid w:val="00C21BA3"/>
    <w:rsid w:val="00C2237E"/>
    <w:rsid w:val="00C22547"/>
    <w:rsid w:val="00C244D0"/>
    <w:rsid w:val="00C30FE0"/>
    <w:rsid w:val="00C32140"/>
    <w:rsid w:val="00C352BF"/>
    <w:rsid w:val="00C37166"/>
    <w:rsid w:val="00C37CC9"/>
    <w:rsid w:val="00C40788"/>
    <w:rsid w:val="00C45A76"/>
    <w:rsid w:val="00C46197"/>
    <w:rsid w:val="00C50C18"/>
    <w:rsid w:val="00C511ED"/>
    <w:rsid w:val="00C525DC"/>
    <w:rsid w:val="00C52C40"/>
    <w:rsid w:val="00C542D2"/>
    <w:rsid w:val="00C546DD"/>
    <w:rsid w:val="00C574BE"/>
    <w:rsid w:val="00C57B68"/>
    <w:rsid w:val="00C57D87"/>
    <w:rsid w:val="00C608C1"/>
    <w:rsid w:val="00C60F3D"/>
    <w:rsid w:val="00C61607"/>
    <w:rsid w:val="00C61AF8"/>
    <w:rsid w:val="00C61B3F"/>
    <w:rsid w:val="00C61FF6"/>
    <w:rsid w:val="00C652B1"/>
    <w:rsid w:val="00C65763"/>
    <w:rsid w:val="00C66901"/>
    <w:rsid w:val="00C67315"/>
    <w:rsid w:val="00C70A5F"/>
    <w:rsid w:val="00C71052"/>
    <w:rsid w:val="00C722A4"/>
    <w:rsid w:val="00C72D9D"/>
    <w:rsid w:val="00C80AC7"/>
    <w:rsid w:val="00C83797"/>
    <w:rsid w:val="00C840CF"/>
    <w:rsid w:val="00C8437F"/>
    <w:rsid w:val="00C85D86"/>
    <w:rsid w:val="00C873EB"/>
    <w:rsid w:val="00C876A1"/>
    <w:rsid w:val="00C9079C"/>
    <w:rsid w:val="00C90B6D"/>
    <w:rsid w:val="00C91B09"/>
    <w:rsid w:val="00C96130"/>
    <w:rsid w:val="00C96492"/>
    <w:rsid w:val="00C96720"/>
    <w:rsid w:val="00C96A03"/>
    <w:rsid w:val="00C96DA1"/>
    <w:rsid w:val="00CA2245"/>
    <w:rsid w:val="00CA28C8"/>
    <w:rsid w:val="00CA47D3"/>
    <w:rsid w:val="00CA6DBD"/>
    <w:rsid w:val="00CB0E12"/>
    <w:rsid w:val="00CB1EC5"/>
    <w:rsid w:val="00CB2794"/>
    <w:rsid w:val="00CB2E89"/>
    <w:rsid w:val="00CB4E4E"/>
    <w:rsid w:val="00CB5876"/>
    <w:rsid w:val="00CB6D4D"/>
    <w:rsid w:val="00CB791F"/>
    <w:rsid w:val="00CC0268"/>
    <w:rsid w:val="00CC02C0"/>
    <w:rsid w:val="00CC02F5"/>
    <w:rsid w:val="00CC0CCF"/>
    <w:rsid w:val="00CC52F9"/>
    <w:rsid w:val="00CC6677"/>
    <w:rsid w:val="00CC68ED"/>
    <w:rsid w:val="00CD00C9"/>
    <w:rsid w:val="00CD0B4A"/>
    <w:rsid w:val="00CD1044"/>
    <w:rsid w:val="00CD18F9"/>
    <w:rsid w:val="00CD1FF1"/>
    <w:rsid w:val="00CD250B"/>
    <w:rsid w:val="00CD3017"/>
    <w:rsid w:val="00CD3DE5"/>
    <w:rsid w:val="00CD48C2"/>
    <w:rsid w:val="00CD4E76"/>
    <w:rsid w:val="00CD5A88"/>
    <w:rsid w:val="00CD68CD"/>
    <w:rsid w:val="00CE15CC"/>
    <w:rsid w:val="00CE23F4"/>
    <w:rsid w:val="00CE2D3E"/>
    <w:rsid w:val="00CE31B7"/>
    <w:rsid w:val="00CE43E6"/>
    <w:rsid w:val="00CE5BD4"/>
    <w:rsid w:val="00CE6367"/>
    <w:rsid w:val="00CE6BAF"/>
    <w:rsid w:val="00CE6D09"/>
    <w:rsid w:val="00CE6FEF"/>
    <w:rsid w:val="00CE72DE"/>
    <w:rsid w:val="00CF244E"/>
    <w:rsid w:val="00CF39D3"/>
    <w:rsid w:val="00CF42C0"/>
    <w:rsid w:val="00CF61BC"/>
    <w:rsid w:val="00CF6A1E"/>
    <w:rsid w:val="00CF7EC5"/>
    <w:rsid w:val="00D004AB"/>
    <w:rsid w:val="00D0085B"/>
    <w:rsid w:val="00D04438"/>
    <w:rsid w:val="00D04596"/>
    <w:rsid w:val="00D064AA"/>
    <w:rsid w:val="00D06B0F"/>
    <w:rsid w:val="00D06B42"/>
    <w:rsid w:val="00D079CD"/>
    <w:rsid w:val="00D07B7A"/>
    <w:rsid w:val="00D11687"/>
    <w:rsid w:val="00D12D04"/>
    <w:rsid w:val="00D14A3F"/>
    <w:rsid w:val="00D14CDD"/>
    <w:rsid w:val="00D167FD"/>
    <w:rsid w:val="00D17675"/>
    <w:rsid w:val="00D206D3"/>
    <w:rsid w:val="00D256D2"/>
    <w:rsid w:val="00D272E2"/>
    <w:rsid w:val="00D32140"/>
    <w:rsid w:val="00D3264B"/>
    <w:rsid w:val="00D32799"/>
    <w:rsid w:val="00D327F1"/>
    <w:rsid w:val="00D32D3D"/>
    <w:rsid w:val="00D34DB5"/>
    <w:rsid w:val="00D35DB0"/>
    <w:rsid w:val="00D41005"/>
    <w:rsid w:val="00D41495"/>
    <w:rsid w:val="00D43EF2"/>
    <w:rsid w:val="00D45096"/>
    <w:rsid w:val="00D45694"/>
    <w:rsid w:val="00D45EB4"/>
    <w:rsid w:val="00D46262"/>
    <w:rsid w:val="00D46497"/>
    <w:rsid w:val="00D521EC"/>
    <w:rsid w:val="00D525C7"/>
    <w:rsid w:val="00D54901"/>
    <w:rsid w:val="00D57886"/>
    <w:rsid w:val="00D57DA8"/>
    <w:rsid w:val="00D614EE"/>
    <w:rsid w:val="00D61574"/>
    <w:rsid w:val="00D61FD6"/>
    <w:rsid w:val="00D6233C"/>
    <w:rsid w:val="00D63AA5"/>
    <w:rsid w:val="00D6518C"/>
    <w:rsid w:val="00D66A7F"/>
    <w:rsid w:val="00D66BD6"/>
    <w:rsid w:val="00D67123"/>
    <w:rsid w:val="00D67961"/>
    <w:rsid w:val="00D70C0D"/>
    <w:rsid w:val="00D717F7"/>
    <w:rsid w:val="00D75144"/>
    <w:rsid w:val="00D75C63"/>
    <w:rsid w:val="00D76B5D"/>
    <w:rsid w:val="00D802D9"/>
    <w:rsid w:val="00D81844"/>
    <w:rsid w:val="00D83DA6"/>
    <w:rsid w:val="00D8450E"/>
    <w:rsid w:val="00D84558"/>
    <w:rsid w:val="00D8542E"/>
    <w:rsid w:val="00D874C7"/>
    <w:rsid w:val="00D87DAE"/>
    <w:rsid w:val="00D91F54"/>
    <w:rsid w:val="00D92462"/>
    <w:rsid w:val="00D93451"/>
    <w:rsid w:val="00D9522F"/>
    <w:rsid w:val="00DA114E"/>
    <w:rsid w:val="00DA1D12"/>
    <w:rsid w:val="00DA36E2"/>
    <w:rsid w:val="00DA5DBF"/>
    <w:rsid w:val="00DA70C7"/>
    <w:rsid w:val="00DB16E6"/>
    <w:rsid w:val="00DB36FB"/>
    <w:rsid w:val="00DB460D"/>
    <w:rsid w:val="00DC0D81"/>
    <w:rsid w:val="00DC1C6C"/>
    <w:rsid w:val="00DC1E14"/>
    <w:rsid w:val="00DC47E3"/>
    <w:rsid w:val="00DC4BBA"/>
    <w:rsid w:val="00DC5163"/>
    <w:rsid w:val="00DC65F0"/>
    <w:rsid w:val="00DC763E"/>
    <w:rsid w:val="00DD0B18"/>
    <w:rsid w:val="00DD0D83"/>
    <w:rsid w:val="00DD2BDC"/>
    <w:rsid w:val="00DD61BB"/>
    <w:rsid w:val="00DE16C7"/>
    <w:rsid w:val="00DE1705"/>
    <w:rsid w:val="00DE1822"/>
    <w:rsid w:val="00DE1A62"/>
    <w:rsid w:val="00DE279D"/>
    <w:rsid w:val="00DE27BA"/>
    <w:rsid w:val="00DE3FA4"/>
    <w:rsid w:val="00DE4959"/>
    <w:rsid w:val="00DE4C41"/>
    <w:rsid w:val="00DE5A84"/>
    <w:rsid w:val="00DE6FAD"/>
    <w:rsid w:val="00DE7893"/>
    <w:rsid w:val="00DE7E88"/>
    <w:rsid w:val="00DF1492"/>
    <w:rsid w:val="00DF4973"/>
    <w:rsid w:val="00DF53C5"/>
    <w:rsid w:val="00DF5D92"/>
    <w:rsid w:val="00DF72DE"/>
    <w:rsid w:val="00E006E1"/>
    <w:rsid w:val="00E02CFD"/>
    <w:rsid w:val="00E03459"/>
    <w:rsid w:val="00E053D0"/>
    <w:rsid w:val="00E11A35"/>
    <w:rsid w:val="00E12F80"/>
    <w:rsid w:val="00E1625A"/>
    <w:rsid w:val="00E16DB4"/>
    <w:rsid w:val="00E1706A"/>
    <w:rsid w:val="00E20511"/>
    <w:rsid w:val="00E21593"/>
    <w:rsid w:val="00E21CBF"/>
    <w:rsid w:val="00E21E6B"/>
    <w:rsid w:val="00E21F9B"/>
    <w:rsid w:val="00E2211C"/>
    <w:rsid w:val="00E22953"/>
    <w:rsid w:val="00E22CD8"/>
    <w:rsid w:val="00E24ADE"/>
    <w:rsid w:val="00E24C98"/>
    <w:rsid w:val="00E263DB"/>
    <w:rsid w:val="00E27542"/>
    <w:rsid w:val="00E30D78"/>
    <w:rsid w:val="00E30DDA"/>
    <w:rsid w:val="00E323FD"/>
    <w:rsid w:val="00E32992"/>
    <w:rsid w:val="00E32B6B"/>
    <w:rsid w:val="00E33B5D"/>
    <w:rsid w:val="00E33F85"/>
    <w:rsid w:val="00E34A92"/>
    <w:rsid w:val="00E3698E"/>
    <w:rsid w:val="00E36F78"/>
    <w:rsid w:val="00E37475"/>
    <w:rsid w:val="00E3799D"/>
    <w:rsid w:val="00E4051D"/>
    <w:rsid w:val="00E40F23"/>
    <w:rsid w:val="00E41B96"/>
    <w:rsid w:val="00E42205"/>
    <w:rsid w:val="00E42704"/>
    <w:rsid w:val="00E43DE1"/>
    <w:rsid w:val="00E44CFA"/>
    <w:rsid w:val="00E4546A"/>
    <w:rsid w:val="00E465A4"/>
    <w:rsid w:val="00E47E0E"/>
    <w:rsid w:val="00E50D30"/>
    <w:rsid w:val="00E53238"/>
    <w:rsid w:val="00E538EB"/>
    <w:rsid w:val="00E5460B"/>
    <w:rsid w:val="00E54EF9"/>
    <w:rsid w:val="00E54F1E"/>
    <w:rsid w:val="00E54F8F"/>
    <w:rsid w:val="00E57A9E"/>
    <w:rsid w:val="00E60243"/>
    <w:rsid w:val="00E623D7"/>
    <w:rsid w:val="00E623F3"/>
    <w:rsid w:val="00E62909"/>
    <w:rsid w:val="00E644E8"/>
    <w:rsid w:val="00E6640D"/>
    <w:rsid w:val="00E66760"/>
    <w:rsid w:val="00E67483"/>
    <w:rsid w:val="00E67679"/>
    <w:rsid w:val="00E70831"/>
    <w:rsid w:val="00E70BAD"/>
    <w:rsid w:val="00E70C76"/>
    <w:rsid w:val="00E70DD8"/>
    <w:rsid w:val="00E71C1E"/>
    <w:rsid w:val="00E727BD"/>
    <w:rsid w:val="00E73568"/>
    <w:rsid w:val="00E736D4"/>
    <w:rsid w:val="00E73D22"/>
    <w:rsid w:val="00E75649"/>
    <w:rsid w:val="00E77354"/>
    <w:rsid w:val="00E81476"/>
    <w:rsid w:val="00E82033"/>
    <w:rsid w:val="00E82ED8"/>
    <w:rsid w:val="00E8467C"/>
    <w:rsid w:val="00E84AFD"/>
    <w:rsid w:val="00E8534E"/>
    <w:rsid w:val="00E858B6"/>
    <w:rsid w:val="00E859B9"/>
    <w:rsid w:val="00E85EC6"/>
    <w:rsid w:val="00E861D2"/>
    <w:rsid w:val="00E86C39"/>
    <w:rsid w:val="00E86D75"/>
    <w:rsid w:val="00E87D6B"/>
    <w:rsid w:val="00E906A3"/>
    <w:rsid w:val="00E92E9A"/>
    <w:rsid w:val="00E94BEA"/>
    <w:rsid w:val="00E97746"/>
    <w:rsid w:val="00E97C83"/>
    <w:rsid w:val="00EA0C7E"/>
    <w:rsid w:val="00EA1709"/>
    <w:rsid w:val="00EA1C2C"/>
    <w:rsid w:val="00EA3869"/>
    <w:rsid w:val="00EA4460"/>
    <w:rsid w:val="00EA49EE"/>
    <w:rsid w:val="00EA508C"/>
    <w:rsid w:val="00EA66F7"/>
    <w:rsid w:val="00EA701F"/>
    <w:rsid w:val="00EB01BE"/>
    <w:rsid w:val="00EB26F2"/>
    <w:rsid w:val="00EB293F"/>
    <w:rsid w:val="00EB48A1"/>
    <w:rsid w:val="00EB55D9"/>
    <w:rsid w:val="00EC12FC"/>
    <w:rsid w:val="00EC1769"/>
    <w:rsid w:val="00EC1AEB"/>
    <w:rsid w:val="00EC2D52"/>
    <w:rsid w:val="00EC348A"/>
    <w:rsid w:val="00EC44CC"/>
    <w:rsid w:val="00EC512F"/>
    <w:rsid w:val="00EC6A87"/>
    <w:rsid w:val="00EC6F91"/>
    <w:rsid w:val="00EC7431"/>
    <w:rsid w:val="00EC7ECB"/>
    <w:rsid w:val="00EC7F4E"/>
    <w:rsid w:val="00ED12E9"/>
    <w:rsid w:val="00ED2553"/>
    <w:rsid w:val="00ED34E8"/>
    <w:rsid w:val="00ED4DEF"/>
    <w:rsid w:val="00ED50A1"/>
    <w:rsid w:val="00ED5601"/>
    <w:rsid w:val="00ED5617"/>
    <w:rsid w:val="00ED71ED"/>
    <w:rsid w:val="00ED7CBE"/>
    <w:rsid w:val="00EE0DA8"/>
    <w:rsid w:val="00EE2DC6"/>
    <w:rsid w:val="00EE4862"/>
    <w:rsid w:val="00EE6EEA"/>
    <w:rsid w:val="00EE7202"/>
    <w:rsid w:val="00EF525C"/>
    <w:rsid w:val="00EF558A"/>
    <w:rsid w:val="00EF75BB"/>
    <w:rsid w:val="00EF7954"/>
    <w:rsid w:val="00EF7DE7"/>
    <w:rsid w:val="00F00918"/>
    <w:rsid w:val="00F02444"/>
    <w:rsid w:val="00F026D9"/>
    <w:rsid w:val="00F036FB"/>
    <w:rsid w:val="00F03C0E"/>
    <w:rsid w:val="00F0609C"/>
    <w:rsid w:val="00F0630A"/>
    <w:rsid w:val="00F07A63"/>
    <w:rsid w:val="00F10654"/>
    <w:rsid w:val="00F11656"/>
    <w:rsid w:val="00F12F3B"/>
    <w:rsid w:val="00F13968"/>
    <w:rsid w:val="00F14427"/>
    <w:rsid w:val="00F14960"/>
    <w:rsid w:val="00F153ED"/>
    <w:rsid w:val="00F22AB8"/>
    <w:rsid w:val="00F252E8"/>
    <w:rsid w:val="00F315CB"/>
    <w:rsid w:val="00F31755"/>
    <w:rsid w:val="00F32868"/>
    <w:rsid w:val="00F343E9"/>
    <w:rsid w:val="00F36CBC"/>
    <w:rsid w:val="00F37DC5"/>
    <w:rsid w:val="00F37FDE"/>
    <w:rsid w:val="00F40CBD"/>
    <w:rsid w:val="00F41DE9"/>
    <w:rsid w:val="00F454B4"/>
    <w:rsid w:val="00F45755"/>
    <w:rsid w:val="00F45A91"/>
    <w:rsid w:val="00F45D92"/>
    <w:rsid w:val="00F479D5"/>
    <w:rsid w:val="00F47AE3"/>
    <w:rsid w:val="00F503CB"/>
    <w:rsid w:val="00F5047E"/>
    <w:rsid w:val="00F5178E"/>
    <w:rsid w:val="00F51835"/>
    <w:rsid w:val="00F52C9C"/>
    <w:rsid w:val="00F53EE4"/>
    <w:rsid w:val="00F54D4D"/>
    <w:rsid w:val="00F54EE2"/>
    <w:rsid w:val="00F54FF9"/>
    <w:rsid w:val="00F56AE5"/>
    <w:rsid w:val="00F6100C"/>
    <w:rsid w:val="00F64514"/>
    <w:rsid w:val="00F655FE"/>
    <w:rsid w:val="00F7070D"/>
    <w:rsid w:val="00F70AC8"/>
    <w:rsid w:val="00F70CCB"/>
    <w:rsid w:val="00F715ED"/>
    <w:rsid w:val="00F71C3C"/>
    <w:rsid w:val="00F73F96"/>
    <w:rsid w:val="00F75B37"/>
    <w:rsid w:val="00F77FE8"/>
    <w:rsid w:val="00F8164B"/>
    <w:rsid w:val="00F821F3"/>
    <w:rsid w:val="00F83121"/>
    <w:rsid w:val="00F83E93"/>
    <w:rsid w:val="00F84EA3"/>
    <w:rsid w:val="00F865FA"/>
    <w:rsid w:val="00F871E2"/>
    <w:rsid w:val="00F91C5E"/>
    <w:rsid w:val="00F93ADE"/>
    <w:rsid w:val="00F95A9E"/>
    <w:rsid w:val="00F96085"/>
    <w:rsid w:val="00F96ED2"/>
    <w:rsid w:val="00F97CC0"/>
    <w:rsid w:val="00F97F63"/>
    <w:rsid w:val="00FA0A89"/>
    <w:rsid w:val="00FA1423"/>
    <w:rsid w:val="00FA54CA"/>
    <w:rsid w:val="00FA652C"/>
    <w:rsid w:val="00FA7C4F"/>
    <w:rsid w:val="00FB39EF"/>
    <w:rsid w:val="00FB562D"/>
    <w:rsid w:val="00FC28E8"/>
    <w:rsid w:val="00FC3CF0"/>
    <w:rsid w:val="00FC4755"/>
    <w:rsid w:val="00FC49B0"/>
    <w:rsid w:val="00FC4A12"/>
    <w:rsid w:val="00FC5BB7"/>
    <w:rsid w:val="00FC6DC4"/>
    <w:rsid w:val="00FD0167"/>
    <w:rsid w:val="00FD1969"/>
    <w:rsid w:val="00FD37FB"/>
    <w:rsid w:val="00FD3DF1"/>
    <w:rsid w:val="00FD4124"/>
    <w:rsid w:val="00FD6C59"/>
    <w:rsid w:val="00FD7553"/>
    <w:rsid w:val="00FD7667"/>
    <w:rsid w:val="00FE1674"/>
    <w:rsid w:val="00FE1730"/>
    <w:rsid w:val="00FE2676"/>
    <w:rsid w:val="00FE2AA8"/>
    <w:rsid w:val="00FE3A24"/>
    <w:rsid w:val="00FE4767"/>
    <w:rsid w:val="00FE56C1"/>
    <w:rsid w:val="00FE61AF"/>
    <w:rsid w:val="00FE79ED"/>
    <w:rsid w:val="00FE7C7C"/>
    <w:rsid w:val="00FF1623"/>
    <w:rsid w:val="00FF48DC"/>
    <w:rsid w:val="00FF5210"/>
    <w:rsid w:val="00FF5CA5"/>
    <w:rsid w:val="00FF6831"/>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AEB774"/>
  <w15:docId w15:val="{F9038061-0C95-4823-9839-A628835F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24635"/>
    <w:pPr>
      <w:spacing w:after="200" w:line="276" w:lineRule="auto"/>
    </w:pPr>
    <w:rPr>
      <w:sz w:val="22"/>
      <w:szCs w:val="22"/>
      <w:lang w:eastAsia="en-US"/>
    </w:rPr>
  </w:style>
  <w:style w:type="paragraph" w:styleId="10">
    <w:name w:val="heading 1"/>
    <w:basedOn w:val="a0"/>
    <w:next w:val="a0"/>
    <w:link w:val="11"/>
    <w:uiPriority w:val="99"/>
    <w:qFormat/>
    <w:rsid w:val="00C80AC7"/>
    <w:pPr>
      <w:keepNext/>
      <w:spacing w:before="240" w:after="60" w:line="240" w:lineRule="auto"/>
      <w:jc w:val="center"/>
      <w:outlineLvl w:val="0"/>
    </w:pPr>
    <w:rPr>
      <w:rFonts w:ascii="Times New Roman" w:eastAsia="Times New Roman" w:hAnsi="Times New Roman"/>
      <w:b/>
      <w:kern w:val="28"/>
      <w:sz w:val="36"/>
      <w:szCs w:val="20"/>
      <w:lang w:val="x-none" w:eastAsia="x-none"/>
    </w:rPr>
  </w:style>
  <w:style w:type="paragraph" w:styleId="9">
    <w:name w:val="heading 9"/>
    <w:basedOn w:val="a0"/>
    <w:next w:val="a0"/>
    <w:link w:val="90"/>
    <w:uiPriority w:val="9"/>
    <w:semiHidden/>
    <w:unhideWhenUsed/>
    <w:qFormat/>
    <w:rsid w:val="006C6E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83E7F"/>
    <w:rPr>
      <w:color w:val="0000FF"/>
      <w:u w:val="single"/>
    </w:rPr>
  </w:style>
  <w:style w:type="paragraph" w:styleId="a5">
    <w:name w:val="header"/>
    <w:aliases w:val="ВерхКолонтитул"/>
    <w:basedOn w:val="a0"/>
    <w:link w:val="a6"/>
    <w:uiPriority w:val="99"/>
    <w:unhideWhenUsed/>
    <w:rsid w:val="00505DD0"/>
    <w:pPr>
      <w:tabs>
        <w:tab w:val="center" w:pos="4677"/>
        <w:tab w:val="right" w:pos="9355"/>
      </w:tabs>
    </w:pPr>
  </w:style>
  <w:style w:type="character" w:customStyle="1" w:styleId="a6">
    <w:name w:val="Верхний колонтитул Знак"/>
    <w:aliases w:val="ВерхКолонтитул Знак"/>
    <w:link w:val="a5"/>
    <w:uiPriority w:val="99"/>
    <w:rsid w:val="00505DD0"/>
    <w:rPr>
      <w:sz w:val="22"/>
      <w:szCs w:val="22"/>
      <w:lang w:eastAsia="en-US"/>
    </w:rPr>
  </w:style>
  <w:style w:type="paragraph" w:styleId="a7">
    <w:name w:val="footer"/>
    <w:basedOn w:val="a0"/>
    <w:link w:val="a8"/>
    <w:uiPriority w:val="99"/>
    <w:unhideWhenUsed/>
    <w:rsid w:val="00505DD0"/>
    <w:pPr>
      <w:tabs>
        <w:tab w:val="center" w:pos="4677"/>
        <w:tab w:val="right" w:pos="9355"/>
      </w:tabs>
    </w:pPr>
  </w:style>
  <w:style w:type="character" w:customStyle="1" w:styleId="a8">
    <w:name w:val="Нижний колонтитул Знак"/>
    <w:link w:val="a7"/>
    <w:uiPriority w:val="99"/>
    <w:rsid w:val="00505DD0"/>
    <w:rPr>
      <w:sz w:val="22"/>
      <w:szCs w:val="22"/>
      <w:lang w:eastAsia="en-US"/>
    </w:rPr>
  </w:style>
  <w:style w:type="paragraph" w:styleId="a9">
    <w:name w:val="Balloon Text"/>
    <w:basedOn w:val="a0"/>
    <w:link w:val="aa"/>
    <w:uiPriority w:val="99"/>
    <w:semiHidden/>
    <w:unhideWhenUsed/>
    <w:rsid w:val="005D1CD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D1CDC"/>
    <w:rPr>
      <w:rFonts w:ascii="Tahoma" w:hAnsi="Tahoma" w:cs="Tahoma"/>
      <w:sz w:val="16"/>
      <w:szCs w:val="16"/>
      <w:lang w:eastAsia="en-US"/>
    </w:rPr>
  </w:style>
  <w:style w:type="character" w:styleId="ab">
    <w:name w:val="FollowedHyperlink"/>
    <w:uiPriority w:val="99"/>
    <w:semiHidden/>
    <w:unhideWhenUsed/>
    <w:rsid w:val="00311170"/>
    <w:rPr>
      <w:color w:val="800080"/>
      <w:u w:val="single"/>
    </w:rPr>
  </w:style>
  <w:style w:type="paragraph" w:customStyle="1" w:styleId="Default">
    <w:name w:val="Default"/>
    <w:rsid w:val="001C2176"/>
    <w:pPr>
      <w:autoSpaceDE w:val="0"/>
      <w:autoSpaceDN w:val="0"/>
      <w:adjustRightInd w:val="0"/>
    </w:pPr>
    <w:rPr>
      <w:rFonts w:ascii="Times New Roman" w:hAnsi="Times New Roman"/>
      <w:color w:val="000000"/>
      <w:sz w:val="24"/>
      <w:szCs w:val="24"/>
    </w:rPr>
  </w:style>
  <w:style w:type="character" w:customStyle="1" w:styleId="11">
    <w:name w:val="Заголовок 1 Знак"/>
    <w:link w:val="10"/>
    <w:uiPriority w:val="99"/>
    <w:rsid w:val="00C80AC7"/>
    <w:rPr>
      <w:rFonts w:ascii="Times New Roman" w:eastAsia="Times New Roman" w:hAnsi="Times New Roman"/>
      <w:b/>
      <w:kern w:val="28"/>
      <w:sz w:val="36"/>
      <w:lang w:val="x-none" w:eastAsia="x-none"/>
    </w:rPr>
  </w:style>
  <w:style w:type="paragraph" w:customStyle="1" w:styleId="ac">
    <w:name w:val="Нормальный (таблица)"/>
    <w:basedOn w:val="a0"/>
    <w:next w:val="a0"/>
    <w:uiPriority w:val="99"/>
    <w:rsid w:val="00C80AC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0"/>
    <w:next w:val="a0"/>
    <w:uiPriority w:val="99"/>
    <w:rsid w:val="00C80AC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ДГ ТНР Знак"/>
    <w:link w:val="a"/>
    <w:locked/>
    <w:rsid w:val="00C80AC7"/>
    <w:rPr>
      <w:rFonts w:ascii="Times New Roman" w:hAnsi="Times New Roman"/>
      <w:b/>
      <w:caps/>
      <w:sz w:val="24"/>
    </w:rPr>
  </w:style>
  <w:style w:type="paragraph" w:customStyle="1" w:styleId="a">
    <w:name w:val="ДГ ТНР"/>
    <w:next w:val="a0"/>
    <w:link w:val="ae"/>
    <w:rsid w:val="00C80AC7"/>
    <w:pPr>
      <w:keepNext/>
      <w:numPr>
        <w:numId w:val="1"/>
      </w:numPr>
      <w:tabs>
        <w:tab w:val="num" w:pos="360"/>
        <w:tab w:val="right" w:pos="9923"/>
      </w:tabs>
      <w:spacing w:before="120" w:after="80"/>
      <w:jc w:val="center"/>
      <w:outlineLvl w:val="0"/>
    </w:pPr>
    <w:rPr>
      <w:rFonts w:ascii="Times New Roman" w:hAnsi="Times New Roman"/>
      <w:b/>
      <w:caps/>
      <w:sz w:val="24"/>
    </w:rPr>
  </w:style>
  <w:style w:type="paragraph" w:customStyle="1" w:styleId="1">
    <w:name w:val="ДГ ТНР 1"/>
    <w:basedOn w:val="a"/>
    <w:rsid w:val="00C80AC7"/>
    <w:pPr>
      <w:keepNext w:val="0"/>
      <w:numPr>
        <w:ilvl w:val="1"/>
      </w:numPr>
      <w:tabs>
        <w:tab w:val="clear" w:pos="851"/>
        <w:tab w:val="num" w:pos="360"/>
        <w:tab w:val="num" w:pos="720"/>
        <w:tab w:val="num" w:pos="1440"/>
      </w:tabs>
      <w:spacing w:after="40"/>
      <w:ind w:left="720" w:hanging="360"/>
      <w:jc w:val="both"/>
      <w:outlineLvl w:val="1"/>
    </w:pPr>
    <w:rPr>
      <w:b w:val="0"/>
      <w:caps w:val="0"/>
      <w:szCs w:val="22"/>
    </w:rPr>
  </w:style>
  <w:style w:type="paragraph" w:customStyle="1" w:styleId="2">
    <w:name w:val="ДГ ТНР 2"/>
    <w:basedOn w:val="1"/>
    <w:rsid w:val="00C80AC7"/>
    <w:pPr>
      <w:numPr>
        <w:ilvl w:val="2"/>
      </w:numPr>
      <w:tabs>
        <w:tab w:val="clear" w:pos="851"/>
        <w:tab w:val="num" w:pos="360"/>
        <w:tab w:val="num" w:pos="720"/>
        <w:tab w:val="num" w:pos="1080"/>
        <w:tab w:val="num" w:pos="2160"/>
      </w:tabs>
      <w:ind w:left="1080" w:hanging="360"/>
      <w:outlineLvl w:val="2"/>
    </w:pPr>
  </w:style>
  <w:style w:type="character" w:customStyle="1" w:styleId="af">
    <w:name w:val="Гипертекстовая ссылка"/>
    <w:uiPriority w:val="99"/>
    <w:rsid w:val="00C80AC7"/>
    <w:rPr>
      <w:rFonts w:ascii="Times New Roman" w:hAnsi="Times New Roman" w:cs="Times New Roman" w:hint="default"/>
      <w:b/>
      <w:bCs/>
      <w:color w:val="008000"/>
    </w:rPr>
  </w:style>
  <w:style w:type="character" w:styleId="af0">
    <w:name w:val="annotation reference"/>
    <w:uiPriority w:val="99"/>
    <w:semiHidden/>
    <w:unhideWhenUsed/>
    <w:rsid w:val="000E430C"/>
    <w:rPr>
      <w:sz w:val="16"/>
      <w:szCs w:val="16"/>
    </w:rPr>
  </w:style>
  <w:style w:type="paragraph" w:styleId="af1">
    <w:name w:val="annotation text"/>
    <w:basedOn w:val="a0"/>
    <w:link w:val="af2"/>
    <w:uiPriority w:val="99"/>
    <w:semiHidden/>
    <w:unhideWhenUsed/>
    <w:rsid w:val="000E430C"/>
    <w:rPr>
      <w:sz w:val="20"/>
      <w:szCs w:val="20"/>
    </w:rPr>
  </w:style>
  <w:style w:type="character" w:customStyle="1" w:styleId="af2">
    <w:name w:val="Текст примечания Знак"/>
    <w:link w:val="af1"/>
    <w:uiPriority w:val="99"/>
    <w:semiHidden/>
    <w:rsid w:val="000E430C"/>
    <w:rPr>
      <w:lang w:eastAsia="en-US"/>
    </w:rPr>
  </w:style>
  <w:style w:type="paragraph" w:styleId="af3">
    <w:name w:val="annotation subject"/>
    <w:basedOn w:val="af1"/>
    <w:next w:val="af1"/>
    <w:link w:val="af4"/>
    <w:uiPriority w:val="99"/>
    <w:semiHidden/>
    <w:unhideWhenUsed/>
    <w:rsid w:val="000E430C"/>
    <w:rPr>
      <w:b/>
      <w:bCs/>
    </w:rPr>
  </w:style>
  <w:style w:type="character" w:customStyle="1" w:styleId="af4">
    <w:name w:val="Тема примечания Знак"/>
    <w:link w:val="af3"/>
    <w:uiPriority w:val="99"/>
    <w:semiHidden/>
    <w:rsid w:val="000E430C"/>
    <w:rPr>
      <w:b/>
      <w:bCs/>
      <w:lang w:eastAsia="en-US"/>
    </w:rPr>
  </w:style>
  <w:style w:type="paragraph" w:styleId="af5">
    <w:name w:val="List Paragraph"/>
    <w:aliases w:val="Нумерованый список,List Paragraph1"/>
    <w:basedOn w:val="a0"/>
    <w:link w:val="af6"/>
    <w:uiPriority w:val="99"/>
    <w:qFormat/>
    <w:rsid w:val="00C1535A"/>
    <w:pPr>
      <w:spacing w:after="0" w:line="240" w:lineRule="auto"/>
      <w:ind w:left="720"/>
      <w:contextualSpacing/>
    </w:pPr>
    <w:rPr>
      <w:rFonts w:ascii="Times New Roman" w:hAnsi="Times New Roman"/>
      <w:sz w:val="24"/>
      <w:szCs w:val="20"/>
      <w:lang w:eastAsia="ru-RU"/>
    </w:rPr>
  </w:style>
  <w:style w:type="character" w:customStyle="1" w:styleId="af6">
    <w:name w:val="Абзац списка Знак"/>
    <w:aliases w:val="Нумерованый список Знак,List Paragraph1 Знак"/>
    <w:link w:val="af5"/>
    <w:uiPriority w:val="99"/>
    <w:locked/>
    <w:rsid w:val="00C1535A"/>
    <w:rPr>
      <w:rFonts w:ascii="Times New Roman" w:hAnsi="Times New Roman"/>
      <w:sz w:val="24"/>
    </w:rPr>
  </w:style>
  <w:style w:type="character" w:styleId="af7">
    <w:name w:val="Strong"/>
    <w:uiPriority w:val="99"/>
    <w:qFormat/>
    <w:rsid w:val="007E4DBD"/>
    <w:rPr>
      <w:b/>
      <w:bCs/>
    </w:rPr>
  </w:style>
  <w:style w:type="character" w:customStyle="1" w:styleId="20">
    <w:name w:val="Средняя сетка 2 Знак"/>
    <w:link w:val="21"/>
    <w:locked/>
    <w:rsid w:val="00254221"/>
    <w:rPr>
      <w:sz w:val="22"/>
      <w:szCs w:val="22"/>
    </w:rPr>
  </w:style>
  <w:style w:type="paragraph" w:customStyle="1" w:styleId="21">
    <w:name w:val="Средняя сетка 21"/>
    <w:link w:val="20"/>
    <w:qFormat/>
    <w:rsid w:val="00254221"/>
    <w:rPr>
      <w:sz w:val="22"/>
      <w:szCs w:val="22"/>
    </w:rPr>
  </w:style>
  <w:style w:type="paragraph" w:customStyle="1" w:styleId="af8">
    <w:name w:val="Под заголовок"/>
    <w:next w:val="af9"/>
    <w:link w:val="afa"/>
    <w:qFormat/>
    <w:rsid w:val="00300ACC"/>
    <w:pPr>
      <w:keepLines/>
      <w:widowControl w:val="0"/>
      <w:autoSpaceDE w:val="0"/>
      <w:autoSpaceDN w:val="0"/>
      <w:adjustRightInd w:val="0"/>
      <w:spacing w:before="120"/>
      <w:outlineLvl w:val="0"/>
    </w:pPr>
    <w:rPr>
      <w:rFonts w:ascii="Times New Roman" w:eastAsia="Times New Roman" w:hAnsi="Times New Roman"/>
      <w:b/>
      <w:bCs/>
      <w:sz w:val="22"/>
      <w:szCs w:val="26"/>
      <w:lang w:eastAsia="en-US"/>
    </w:rPr>
  </w:style>
  <w:style w:type="character" w:customStyle="1" w:styleId="afa">
    <w:name w:val="Под заголовок Знак"/>
    <w:link w:val="af8"/>
    <w:rsid w:val="00300ACC"/>
    <w:rPr>
      <w:rFonts w:ascii="Times New Roman" w:eastAsia="Times New Roman" w:hAnsi="Times New Roman"/>
      <w:b/>
      <w:bCs/>
      <w:sz w:val="22"/>
      <w:szCs w:val="26"/>
      <w:lang w:eastAsia="en-US"/>
    </w:rPr>
  </w:style>
  <w:style w:type="paragraph" w:styleId="af9">
    <w:name w:val="Title"/>
    <w:basedOn w:val="a0"/>
    <w:next w:val="a0"/>
    <w:link w:val="afb"/>
    <w:uiPriority w:val="10"/>
    <w:qFormat/>
    <w:rsid w:val="00300ACC"/>
    <w:pPr>
      <w:spacing w:before="240" w:after="60"/>
      <w:jc w:val="center"/>
      <w:outlineLvl w:val="0"/>
    </w:pPr>
    <w:rPr>
      <w:rFonts w:ascii="Cambria" w:eastAsia="Times New Roman" w:hAnsi="Cambria"/>
      <w:b/>
      <w:bCs/>
      <w:kern w:val="28"/>
      <w:sz w:val="32"/>
      <w:szCs w:val="32"/>
    </w:rPr>
  </w:style>
  <w:style w:type="character" w:customStyle="1" w:styleId="afb">
    <w:name w:val="Заголовок Знак"/>
    <w:link w:val="af9"/>
    <w:uiPriority w:val="10"/>
    <w:rsid w:val="00300ACC"/>
    <w:rPr>
      <w:rFonts w:ascii="Cambria" w:eastAsia="Times New Roman" w:hAnsi="Cambria" w:cs="Times New Roman"/>
      <w:b/>
      <w:bCs/>
      <w:kern w:val="28"/>
      <w:sz w:val="32"/>
      <w:szCs w:val="32"/>
      <w:lang w:eastAsia="en-US"/>
    </w:rPr>
  </w:style>
  <w:style w:type="character" w:styleId="afc">
    <w:name w:val="page number"/>
    <w:rsid w:val="007B6F30"/>
    <w:rPr>
      <w:rFonts w:cs="Times New Roman"/>
    </w:rPr>
  </w:style>
  <w:style w:type="paragraph" w:styleId="afd">
    <w:name w:val="footnote text"/>
    <w:basedOn w:val="a0"/>
    <w:link w:val="afe"/>
    <w:uiPriority w:val="99"/>
    <w:semiHidden/>
    <w:rsid w:val="007B6F30"/>
    <w:pPr>
      <w:spacing w:after="0" w:line="240" w:lineRule="auto"/>
    </w:pPr>
    <w:rPr>
      <w:rFonts w:ascii="Times New Roman" w:hAnsi="Times New Roman"/>
      <w:sz w:val="20"/>
      <w:szCs w:val="20"/>
      <w:lang w:eastAsia="ru-RU"/>
    </w:rPr>
  </w:style>
  <w:style w:type="character" w:customStyle="1" w:styleId="afe">
    <w:name w:val="Текст сноски Знак"/>
    <w:link w:val="afd"/>
    <w:uiPriority w:val="99"/>
    <w:semiHidden/>
    <w:rsid w:val="007B6F30"/>
    <w:rPr>
      <w:rFonts w:ascii="Times New Roman" w:hAnsi="Times New Roman"/>
    </w:rPr>
  </w:style>
  <w:style w:type="character" w:styleId="aff">
    <w:name w:val="footnote reference"/>
    <w:uiPriority w:val="99"/>
    <w:semiHidden/>
    <w:rsid w:val="007B6F30"/>
    <w:rPr>
      <w:rFonts w:cs="Times New Roman"/>
      <w:vertAlign w:val="superscript"/>
    </w:rPr>
  </w:style>
  <w:style w:type="table" w:styleId="aff0">
    <w:name w:val="Table Grid"/>
    <w:basedOn w:val="a2"/>
    <w:uiPriority w:val="59"/>
    <w:rsid w:val="00E1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qFormat/>
    <w:rsid w:val="00EC348A"/>
    <w:pPr>
      <w:widowControl w:val="0"/>
    </w:pPr>
    <w:rPr>
      <w:rFonts w:ascii="Arial" w:eastAsia="Times New Roman" w:hAnsi="Arial"/>
      <w:szCs w:val="24"/>
    </w:rPr>
  </w:style>
  <w:style w:type="paragraph" w:customStyle="1" w:styleId="12">
    <w:name w:val="Обычный1"/>
    <w:link w:val="13"/>
    <w:qFormat/>
    <w:rsid w:val="00B210FB"/>
    <w:pPr>
      <w:widowControl w:val="0"/>
    </w:pPr>
    <w:rPr>
      <w:rFonts w:ascii="Arial" w:hAnsi="Arial"/>
      <w:sz w:val="22"/>
      <w:szCs w:val="22"/>
    </w:rPr>
  </w:style>
  <w:style w:type="character" w:customStyle="1" w:styleId="13">
    <w:name w:val="Обычный1 Знак"/>
    <w:link w:val="12"/>
    <w:uiPriority w:val="99"/>
    <w:locked/>
    <w:rsid w:val="00B210FB"/>
    <w:rPr>
      <w:rFonts w:ascii="Arial" w:hAnsi="Arial"/>
      <w:sz w:val="22"/>
      <w:szCs w:val="22"/>
    </w:rPr>
  </w:style>
  <w:style w:type="character" w:customStyle="1" w:styleId="90">
    <w:name w:val="Заголовок 9 Знак"/>
    <w:basedOn w:val="a1"/>
    <w:link w:val="9"/>
    <w:uiPriority w:val="9"/>
    <w:semiHidden/>
    <w:rsid w:val="006C6E0E"/>
    <w:rPr>
      <w:rFonts w:asciiTheme="majorHAnsi" w:eastAsiaTheme="majorEastAsia" w:hAnsiTheme="majorHAnsi" w:cstheme="majorBidi"/>
      <w:i/>
      <w:iCs/>
      <w:color w:val="272727" w:themeColor="text1" w:themeTint="D8"/>
      <w:sz w:val="21"/>
      <w:szCs w:val="21"/>
      <w:lang w:eastAsia="en-US"/>
    </w:rPr>
  </w:style>
  <w:style w:type="character" w:styleId="aff1">
    <w:name w:val="Unresolved Mention"/>
    <w:basedOn w:val="a1"/>
    <w:uiPriority w:val="99"/>
    <w:semiHidden/>
    <w:unhideWhenUsed/>
    <w:rsid w:val="0082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120">
      <w:bodyDiv w:val="1"/>
      <w:marLeft w:val="0"/>
      <w:marRight w:val="0"/>
      <w:marTop w:val="0"/>
      <w:marBottom w:val="0"/>
      <w:divBdr>
        <w:top w:val="none" w:sz="0" w:space="0" w:color="auto"/>
        <w:left w:val="none" w:sz="0" w:space="0" w:color="auto"/>
        <w:bottom w:val="none" w:sz="0" w:space="0" w:color="auto"/>
        <w:right w:val="none" w:sz="0" w:space="0" w:color="auto"/>
      </w:divBdr>
    </w:div>
    <w:div w:id="303507839">
      <w:bodyDiv w:val="1"/>
      <w:marLeft w:val="0"/>
      <w:marRight w:val="0"/>
      <w:marTop w:val="0"/>
      <w:marBottom w:val="0"/>
      <w:divBdr>
        <w:top w:val="none" w:sz="0" w:space="0" w:color="auto"/>
        <w:left w:val="none" w:sz="0" w:space="0" w:color="auto"/>
        <w:bottom w:val="none" w:sz="0" w:space="0" w:color="auto"/>
        <w:right w:val="none" w:sz="0" w:space="0" w:color="auto"/>
      </w:divBdr>
    </w:div>
    <w:div w:id="424427835">
      <w:bodyDiv w:val="1"/>
      <w:marLeft w:val="0"/>
      <w:marRight w:val="0"/>
      <w:marTop w:val="0"/>
      <w:marBottom w:val="0"/>
      <w:divBdr>
        <w:top w:val="none" w:sz="0" w:space="0" w:color="auto"/>
        <w:left w:val="none" w:sz="0" w:space="0" w:color="auto"/>
        <w:bottom w:val="none" w:sz="0" w:space="0" w:color="auto"/>
        <w:right w:val="none" w:sz="0" w:space="0" w:color="auto"/>
      </w:divBdr>
    </w:div>
    <w:div w:id="520584526">
      <w:bodyDiv w:val="1"/>
      <w:marLeft w:val="0"/>
      <w:marRight w:val="0"/>
      <w:marTop w:val="0"/>
      <w:marBottom w:val="0"/>
      <w:divBdr>
        <w:top w:val="none" w:sz="0" w:space="0" w:color="auto"/>
        <w:left w:val="none" w:sz="0" w:space="0" w:color="auto"/>
        <w:bottom w:val="none" w:sz="0" w:space="0" w:color="auto"/>
        <w:right w:val="none" w:sz="0" w:space="0" w:color="auto"/>
      </w:divBdr>
    </w:div>
    <w:div w:id="522524927">
      <w:bodyDiv w:val="1"/>
      <w:marLeft w:val="0"/>
      <w:marRight w:val="0"/>
      <w:marTop w:val="0"/>
      <w:marBottom w:val="0"/>
      <w:divBdr>
        <w:top w:val="none" w:sz="0" w:space="0" w:color="auto"/>
        <w:left w:val="none" w:sz="0" w:space="0" w:color="auto"/>
        <w:bottom w:val="none" w:sz="0" w:space="0" w:color="auto"/>
        <w:right w:val="none" w:sz="0" w:space="0" w:color="auto"/>
      </w:divBdr>
    </w:div>
    <w:div w:id="709231291">
      <w:bodyDiv w:val="1"/>
      <w:marLeft w:val="0"/>
      <w:marRight w:val="0"/>
      <w:marTop w:val="0"/>
      <w:marBottom w:val="0"/>
      <w:divBdr>
        <w:top w:val="none" w:sz="0" w:space="0" w:color="auto"/>
        <w:left w:val="none" w:sz="0" w:space="0" w:color="auto"/>
        <w:bottom w:val="none" w:sz="0" w:space="0" w:color="auto"/>
        <w:right w:val="none" w:sz="0" w:space="0" w:color="auto"/>
      </w:divBdr>
    </w:div>
    <w:div w:id="771702993">
      <w:bodyDiv w:val="1"/>
      <w:marLeft w:val="0"/>
      <w:marRight w:val="0"/>
      <w:marTop w:val="0"/>
      <w:marBottom w:val="0"/>
      <w:divBdr>
        <w:top w:val="none" w:sz="0" w:space="0" w:color="auto"/>
        <w:left w:val="none" w:sz="0" w:space="0" w:color="auto"/>
        <w:bottom w:val="none" w:sz="0" w:space="0" w:color="auto"/>
        <w:right w:val="none" w:sz="0" w:space="0" w:color="auto"/>
      </w:divBdr>
    </w:div>
    <w:div w:id="884877432">
      <w:bodyDiv w:val="1"/>
      <w:marLeft w:val="0"/>
      <w:marRight w:val="0"/>
      <w:marTop w:val="0"/>
      <w:marBottom w:val="0"/>
      <w:divBdr>
        <w:top w:val="none" w:sz="0" w:space="0" w:color="auto"/>
        <w:left w:val="none" w:sz="0" w:space="0" w:color="auto"/>
        <w:bottom w:val="none" w:sz="0" w:space="0" w:color="auto"/>
        <w:right w:val="none" w:sz="0" w:space="0" w:color="auto"/>
      </w:divBdr>
    </w:div>
    <w:div w:id="1149329083">
      <w:bodyDiv w:val="1"/>
      <w:marLeft w:val="0"/>
      <w:marRight w:val="0"/>
      <w:marTop w:val="0"/>
      <w:marBottom w:val="0"/>
      <w:divBdr>
        <w:top w:val="none" w:sz="0" w:space="0" w:color="auto"/>
        <w:left w:val="none" w:sz="0" w:space="0" w:color="auto"/>
        <w:bottom w:val="none" w:sz="0" w:space="0" w:color="auto"/>
        <w:right w:val="none" w:sz="0" w:space="0" w:color="auto"/>
      </w:divBdr>
    </w:div>
    <w:div w:id="1377581446">
      <w:bodyDiv w:val="1"/>
      <w:marLeft w:val="0"/>
      <w:marRight w:val="0"/>
      <w:marTop w:val="0"/>
      <w:marBottom w:val="0"/>
      <w:divBdr>
        <w:top w:val="none" w:sz="0" w:space="0" w:color="auto"/>
        <w:left w:val="none" w:sz="0" w:space="0" w:color="auto"/>
        <w:bottom w:val="none" w:sz="0" w:space="0" w:color="auto"/>
        <w:right w:val="none" w:sz="0" w:space="0" w:color="auto"/>
      </w:divBdr>
    </w:div>
    <w:div w:id="1694651197">
      <w:bodyDiv w:val="1"/>
      <w:marLeft w:val="0"/>
      <w:marRight w:val="0"/>
      <w:marTop w:val="0"/>
      <w:marBottom w:val="0"/>
      <w:divBdr>
        <w:top w:val="none" w:sz="0" w:space="0" w:color="auto"/>
        <w:left w:val="none" w:sz="0" w:space="0" w:color="auto"/>
        <w:bottom w:val="none" w:sz="0" w:space="0" w:color="auto"/>
        <w:right w:val="none" w:sz="0" w:space="0" w:color="auto"/>
      </w:divBdr>
    </w:div>
    <w:div w:id="1970629809">
      <w:bodyDiv w:val="1"/>
      <w:marLeft w:val="0"/>
      <w:marRight w:val="0"/>
      <w:marTop w:val="0"/>
      <w:marBottom w:val="0"/>
      <w:divBdr>
        <w:top w:val="none" w:sz="0" w:space="0" w:color="auto"/>
        <w:left w:val="none" w:sz="0" w:space="0" w:color="auto"/>
        <w:bottom w:val="none" w:sz="0" w:space="0" w:color="auto"/>
        <w:right w:val="none" w:sz="0" w:space="0" w:color="auto"/>
      </w:divBdr>
    </w:div>
    <w:div w:id="20353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rade.nistp.ru/" TargetMode="External"/><Relationship Id="rId4" Type="http://schemas.openxmlformats.org/officeDocument/2006/relationships/settings" Target="settings.xml"/><Relationship Id="rId9" Type="http://schemas.openxmlformats.org/officeDocument/2006/relationships/hyperlink" Target="mailto:support@ni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04D7-8BC3-4161-8412-C088C19E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Bank VTB</Company>
  <LinksUpToDate>false</LinksUpToDate>
  <CharactersWithSpaces>55898</CharactersWithSpaces>
  <SharedDoc>false</SharedDoc>
  <HLinks>
    <vt:vector size="144" baseType="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2359374</vt:i4>
      </vt:variant>
      <vt:variant>
        <vt:i4>39</vt:i4>
      </vt:variant>
      <vt:variant>
        <vt:i4>0</vt:i4>
      </vt:variant>
      <vt:variant>
        <vt:i4>5</vt:i4>
      </vt:variant>
      <vt:variant>
        <vt:lpwstr>mailto:mail@m-ets.ru</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4194378</vt:i4>
      </vt:variant>
      <vt:variant>
        <vt:i4>6</vt:i4>
      </vt:variant>
      <vt:variant>
        <vt:i4>0</vt:i4>
      </vt:variant>
      <vt:variant>
        <vt:i4>5</vt:i4>
      </vt:variant>
      <vt:variant>
        <vt:lpwstr>http://ctrade.m-ets.ru/page/reglament</vt:lpwstr>
      </vt:variant>
      <vt:variant>
        <vt:lpwstr/>
      </vt:variant>
      <vt:variant>
        <vt:i4>6422655</vt:i4>
      </vt:variant>
      <vt:variant>
        <vt:i4>3</vt:i4>
      </vt:variant>
      <vt:variant>
        <vt:i4>0</vt:i4>
      </vt:variant>
      <vt:variant>
        <vt:i4>5</vt:i4>
      </vt:variant>
      <vt:variant>
        <vt:lpwstr>http://www.vtb.ru/</vt:lpwstr>
      </vt:variant>
      <vt:variant>
        <vt:lpwstr/>
      </vt:variant>
      <vt:variant>
        <vt:i4>2359374</vt:i4>
      </vt:variant>
      <vt:variant>
        <vt:i4>0</vt:i4>
      </vt:variant>
      <vt:variant>
        <vt:i4>0</vt:i4>
      </vt:variant>
      <vt:variant>
        <vt:i4>5</vt:i4>
      </vt:variant>
      <vt:variant>
        <vt:lpwstr>mailto:mail@m-ets.ru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Computer10</dc:creator>
  <cp:lastModifiedBy>Леонидова Кристина А.</cp:lastModifiedBy>
  <cp:revision>18</cp:revision>
  <cp:lastPrinted>2020-03-05T10:57:00Z</cp:lastPrinted>
  <dcterms:created xsi:type="dcterms:W3CDTF">2022-05-19T08:20:00Z</dcterms:created>
  <dcterms:modified xsi:type="dcterms:W3CDTF">2022-10-03T14:39:00Z</dcterms:modified>
</cp:coreProperties>
</file>