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1" w:rsidRDefault="001512F1" w:rsidP="001512F1">
      <w:pPr>
        <w:pStyle w:val="a3"/>
        <w:ind w:firstLine="284"/>
        <w:jc w:val="center"/>
      </w:pPr>
      <w:r>
        <w:rPr>
          <w:rStyle w:val="a4"/>
        </w:rPr>
        <w:t xml:space="preserve">ПРОТОКОЛ </w:t>
      </w:r>
      <w:bookmarkStart w:id="0" w:name="_GoBack"/>
      <w:bookmarkEnd w:id="0"/>
      <w:r>
        <w:rPr>
          <w:rStyle w:val="a4"/>
        </w:rPr>
        <w:t xml:space="preserve">№ </w:t>
      </w:r>
      <w:r>
        <w:rPr>
          <w:rStyle w:val="a4"/>
          <w:i/>
          <w:iCs/>
        </w:rPr>
        <w:t>1134-ПП/19</w:t>
      </w:r>
    </w:p>
    <w:p w:rsidR="001512F1" w:rsidRDefault="001512F1" w:rsidP="001512F1">
      <w:pPr>
        <w:pStyle w:val="a3"/>
        <w:ind w:firstLine="284"/>
        <w:jc w:val="center"/>
      </w:pPr>
      <w:r>
        <w:t>ОБ ОПРЕДЕЛЕНИИ УЧАСТНИКОВ ТОРГОВ ПОСРЕДСТВОМ ПУБЛИЧНОГО ПРЕДЛОЖЕНИЯ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4"/>
        </w:rPr>
        <w:t> 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"07" февраля 2023 г.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1512F1" w:rsidRDefault="001512F1" w:rsidP="001512F1">
      <w:pPr>
        <w:pStyle w:val="a3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19</w:t>
      </w:r>
      <w:r>
        <w:rPr>
          <w:rStyle w:val="a4"/>
        </w:rPr>
        <w:t>.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74 305,00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Муханки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36, с кадастровым номером 50:04:0230501:36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50-50-04/005/2014-327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</w:t>
      </w:r>
      <w:r>
        <w:rPr>
          <w:rStyle w:val="a5"/>
          <w:b/>
          <w:bCs/>
        </w:rPr>
        <w:lastRenderedPageBreak/>
        <w:t>01.08.2028. Сведения о частях земельного участка: - 50:04:0230501:36/1 – площадь 8817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</w:t>
      </w:r>
    </w:p>
    <w:p w:rsidR="001512F1" w:rsidRDefault="001512F1" w:rsidP="001512F1">
      <w:pPr>
        <w:pStyle w:val="a3"/>
        <w:ind w:firstLine="284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2723649.78</w:t>
      </w:r>
      <w:r>
        <w:t xml:space="preserve"> рублей (НДС не облагается).</w:t>
      </w:r>
    </w:p>
    <w:p w:rsidR="001512F1" w:rsidRDefault="001512F1" w:rsidP="001512F1">
      <w:pPr>
        <w:pStyle w:val="a3"/>
        <w:ind w:firstLine="284"/>
        <w:jc w:val="both"/>
      </w:pPr>
      <w:r>
        <w:t>На участие в торгах подали Заявки следующие лица (далее – Заявители):</w:t>
      </w:r>
    </w:p>
    <w:p w:rsidR="001512F1" w:rsidRDefault="001512F1" w:rsidP="001512F1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 xml:space="preserve">( 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ИНН: 5036073570 ОГРН: 1065074063493 ) </w:t>
      </w:r>
    </w:p>
    <w:p w:rsidR="001512F1" w:rsidRDefault="001512F1" w:rsidP="001512F1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1512F1" w:rsidRDefault="001512F1" w:rsidP="001512F1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1512F1" w:rsidRDefault="001512F1" w:rsidP="001512F1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 xml:space="preserve">( 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ИНН: 603700075204 ) </w:t>
      </w:r>
    </w:p>
    <w:p w:rsidR="001512F1" w:rsidRDefault="001512F1" w:rsidP="001512F1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1512F1" w:rsidRDefault="001512F1" w:rsidP="001512F1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1512F1" w:rsidRDefault="001512F1" w:rsidP="001512F1">
      <w:pPr>
        <w:pStyle w:val="a3"/>
        <w:ind w:firstLine="284"/>
        <w:jc w:val="both"/>
      </w:pPr>
      <w:r>
        <w:t> </w:t>
      </w:r>
    </w:p>
    <w:p w:rsidR="001512F1" w:rsidRDefault="001512F1" w:rsidP="001512F1">
      <w:pPr>
        <w:pStyle w:val="a3"/>
        <w:ind w:firstLine="284"/>
        <w:jc w:val="both"/>
      </w:pPr>
      <w:r>
        <w:t>Организатор торгов</w:t>
      </w:r>
    </w:p>
    <w:p w:rsidR="001512F1" w:rsidRDefault="001512F1" w:rsidP="001512F1">
      <w:pPr>
        <w:pStyle w:val="a3"/>
        <w:ind w:firstLine="284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1512F1" w:rsidRDefault="001512F1" w:rsidP="001512F1">
      <w:pPr>
        <w:pStyle w:val="a3"/>
        <w:ind w:firstLine="284"/>
        <w:jc w:val="both"/>
      </w:pPr>
      <w:r>
        <w:t>_______________ ЗАО \"УПРАВЛЯЮЩАЯ КОМПАНИЯ \"ДИАНА\"</w:t>
      </w:r>
    </w:p>
    <w:p w:rsidR="00467360" w:rsidRDefault="00467360" w:rsidP="001512F1">
      <w:pPr>
        <w:ind w:firstLine="284"/>
        <w:jc w:val="both"/>
      </w:pPr>
    </w:p>
    <w:sectPr w:rsidR="00467360" w:rsidSect="001512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648"/>
    <w:multiLevelType w:val="multilevel"/>
    <w:tmpl w:val="94B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D56CB1"/>
    <w:multiLevelType w:val="multilevel"/>
    <w:tmpl w:val="1ECE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A"/>
    <w:rsid w:val="001512F1"/>
    <w:rsid w:val="00467360"/>
    <w:rsid w:val="008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F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1512F1"/>
    <w:rPr>
      <w:b/>
      <w:bCs/>
    </w:rPr>
  </w:style>
  <w:style w:type="character" w:styleId="a5">
    <w:name w:val="Emphasis"/>
    <w:basedOn w:val="a0"/>
    <w:uiPriority w:val="20"/>
    <w:qFormat/>
    <w:rsid w:val="001512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F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1512F1"/>
    <w:rPr>
      <w:b/>
      <w:bCs/>
    </w:rPr>
  </w:style>
  <w:style w:type="character" w:styleId="a5">
    <w:name w:val="Emphasis"/>
    <w:basedOn w:val="a0"/>
    <w:uiPriority w:val="20"/>
    <w:qFormat/>
    <w:rsid w:val="00151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2023-02-07T10:19:00Z</dcterms:created>
  <dcterms:modified xsi:type="dcterms:W3CDTF">2023-02-07T10:21:00Z</dcterms:modified>
</cp:coreProperties>
</file>