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D27A14" w:rsidRDefault="00191257" w:rsidP="00035026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 xml:space="preserve">рава (требования) </w:t>
      </w:r>
    </w:p>
    <w:p w:rsidR="00D27A14" w:rsidRDefault="00D27A14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70389" w:rsidRDefault="00370389" w:rsidP="00D27A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C676C">
        <w:rPr>
          <w:rFonts w:ascii="Times New Roman" w:hAnsi="Times New Roman"/>
          <w:sz w:val="24"/>
          <w:szCs w:val="24"/>
        </w:rPr>
        <w:t>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D373D5" w:rsidRPr="00F50E48" w:rsidRDefault="00D373D5" w:rsidP="00D373D5">
      <w:pPr>
        <w:tabs>
          <w:tab w:val="left" w:pos="851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 xml:space="preserve">Права (требования) Банка </w:t>
      </w:r>
      <w:r w:rsidRPr="00F50E4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F50E48">
        <w:rPr>
          <w:rFonts w:ascii="Times New Roman" w:hAnsi="Times New Roman"/>
          <w:sz w:val="24"/>
          <w:szCs w:val="24"/>
          <w:lang w:eastAsia="ru-RU"/>
        </w:rPr>
        <w:t>ООО «Я</w:t>
      </w:r>
      <w:r>
        <w:rPr>
          <w:rFonts w:ascii="Times New Roman" w:hAnsi="Times New Roman"/>
          <w:sz w:val="24"/>
          <w:szCs w:val="24"/>
          <w:lang w:eastAsia="ru-RU"/>
        </w:rPr>
        <w:t>ВА</w:t>
      </w:r>
      <w:r w:rsidRPr="00F50E48">
        <w:rPr>
          <w:rFonts w:ascii="Times New Roman" w:hAnsi="Times New Roman"/>
          <w:sz w:val="24"/>
          <w:szCs w:val="24"/>
          <w:lang w:eastAsia="ru-RU"/>
        </w:rPr>
        <w:t xml:space="preserve"> Строй» (ИНН 7706203397, ОГРН 1027739131122), ОАО «Научно-производственное объединение Восточный институт огнеупоров» (ИНН 6660011948, ОГРН 1026604939118), ООО «Управляющая компания «ЯВА» (ИНН 6660127854, ОГРН 1026604944167), ООО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Камышловский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 xml:space="preserve"> завод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Урализолятор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>» (ИНН 6633023334, ОГРН 1156633000480), ООО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Атоммашкомплекс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 xml:space="preserve"> УЭХК» (ИНН 6629026974, ОГРН 1116629000608), ООО «Инвестиционные решения» (ИНН 7727759097, ОГРН 1117746693250), ООО «Торговый дом «Комплексные поставки» (ИНН 6670285306, ОГРН 1106670006211), ООО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ФинКварк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 xml:space="preserve">» (ИНН 7727595057, ОГРН 1067760053371), ООО «Югорская строительно-промышленная Компания - Ява» (ИНН 8622026231, ОГРН 1148622000944), Морозовой Валентине Юрьевне, Язевой Светлане Валерьевне </w:t>
      </w:r>
      <w:r w:rsidRPr="00F50E48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именуемые – Должники),  вытекающие из </w:t>
      </w:r>
      <w:r w:rsidRPr="00F50E48">
        <w:rPr>
          <w:rFonts w:ascii="Times New Roman" w:hAnsi="Times New Roman"/>
          <w:sz w:val="24"/>
          <w:szCs w:val="24"/>
          <w:lang w:eastAsia="ru-RU"/>
        </w:rPr>
        <w:t xml:space="preserve">Договора №25459 об открытии 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 xml:space="preserve"> кредитной линии от 18.07.2016, </w:t>
      </w:r>
      <w:r w:rsidRPr="00F50E48">
        <w:rPr>
          <w:rFonts w:ascii="Times New Roman" w:eastAsia="Times New Roman" w:hAnsi="Times New Roman"/>
          <w:sz w:val="24"/>
          <w:szCs w:val="24"/>
          <w:lang w:eastAsia="ru-RU"/>
        </w:rPr>
        <w:t>в редакции всех дополнительных соглашений, являющихся неотъемлемой частью настоящего договора, а также из обеспечительных сделок (договоров поручительства и залога/ипотеки и судебного акта).</w:t>
      </w:r>
    </w:p>
    <w:p w:rsidR="00D373D5" w:rsidRPr="0069415C" w:rsidRDefault="00D373D5" w:rsidP="00D3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15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кредитных договоров, права требования по которым уступаются по договору уступки прав (требований):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 xml:space="preserve">Договор №25459 об открытии 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невозобновляемой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 xml:space="preserve"> кредитной линии от 18.07.2016, </w:t>
      </w:r>
      <w:r w:rsidRPr="00F50E48">
        <w:rPr>
          <w:rFonts w:ascii="Times New Roman" w:eastAsia="Times New Roman" w:hAnsi="Times New Roman"/>
          <w:sz w:val="24"/>
          <w:szCs w:val="24"/>
          <w:lang w:eastAsia="ru-RU"/>
        </w:rPr>
        <w:t>в редакции всех дополнительных соглашений №</w:t>
      </w:r>
      <w:r w:rsidRPr="00F50E48">
        <w:rPr>
          <w:rFonts w:ascii="Times New Roman" w:hAnsi="Times New Roman"/>
          <w:sz w:val="24"/>
          <w:szCs w:val="24"/>
          <w:lang w:eastAsia="ru-RU"/>
        </w:rPr>
        <w:t xml:space="preserve">1 от 12.09.2016, №2 от 17.10.2016, №3 от 15.12.2016 г. </w:t>
      </w:r>
    </w:p>
    <w:p w:rsidR="00D373D5" w:rsidRPr="0069415C" w:rsidRDefault="00D373D5" w:rsidP="00D373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415C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обеспечительных договоров, права требования по которым уступаются по договору уступки прав (требований):</w:t>
      </w:r>
    </w:p>
    <w:p w:rsidR="00D373D5" w:rsidRPr="00CE5A71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№30538 от 08.08.2016, поручитель ООО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Камышловский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 xml:space="preserve"> завод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Урализолятор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>», в редакции дополнительных соглашений №1 от 12.09.2016, №2 от 17.10.2016, №3 от 15.12.2016;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№30387 от 18.07.2016, поручитель ООО «АМК УЭХК», в редакции дополнительных соглашений №1 от 12.09.2016, №2 от 07.12.2016, №3 от 15.12.2016;</w:t>
      </w:r>
    </w:p>
    <w:p w:rsidR="00D373D5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№30535 от 20.09.2016, поручитель ОАО «НПО ВОСТИО», в редакции дополнительных соглашений №1 от 17.10.2016, №2 от 15.12.2016;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№30536 от 17.08.2016, поручитель ООО «Инвестиционные решения», в редакции дополнительных соглашений №1 от 12.09.2016, №2 от 17.10.2016, №3 от 15.12.2016;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№30537 от 17.08.2016, поручитель ООО «УК «ЯВА», в редакции дополнительных соглашений №1 от 12.09.2016, №2 от 17.10.2016, №3 от 15.12.2016;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№30540 от 08.08.2016, поручитель ООО «Торговый дом «Комплексные поставки», в редакции дополнительных соглашений №1 от 12.09.2016, №2 от 17.10.2016, №3 от 15.12.2016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№31195 от 30.12.2016, поручитель ООО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ФинКварк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>»;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№31196 от 11.01.2017, поручитель ООО «ЮСПК-ЯВА»;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поручительства №30542 от 08.08.2016, поручитель Морозова Валентина Юрьевна, в редакции дополнительных соглашений №1 от 15.09.2016, №2 от 17.10.2016, №3 от 15.12.2016;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 xml:space="preserve">Договор поручительства №30543 от 08.08.2016, поручитель Язева </w:t>
      </w:r>
      <w:proofErr w:type="gramStart"/>
      <w:r w:rsidRPr="00F50E48">
        <w:rPr>
          <w:rFonts w:ascii="Times New Roman" w:hAnsi="Times New Roman"/>
          <w:sz w:val="24"/>
          <w:szCs w:val="24"/>
          <w:lang w:eastAsia="ru-RU"/>
        </w:rPr>
        <w:t>Светлана  Валерьевна</w:t>
      </w:r>
      <w:proofErr w:type="gramEnd"/>
      <w:r w:rsidRPr="00F50E48">
        <w:rPr>
          <w:rFonts w:ascii="Times New Roman" w:hAnsi="Times New Roman"/>
          <w:sz w:val="24"/>
          <w:szCs w:val="24"/>
          <w:lang w:eastAsia="ru-RU"/>
        </w:rPr>
        <w:t>, в редакции дополнительных соглашений №1 от 19.09.2016, №2 от 17.10.2016, №3 от 23.12.2016;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ипотеки 66АА 3798485 от 23.09.2016, залогодатель ОАО «НПО «ВОСТИО»;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ипотеки 66АА 3767854 от 16.08.2016, залогодатель ООО «УК «ЯВА»;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ипотеки 66АА 3767488 от 21.07.2016, залогодатель ООО «УК «ЯВА»;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ипотеки 66АА 3767576 от 22.07.2016, залогодатель ООО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Камышловский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 xml:space="preserve"> завод «</w:t>
      </w:r>
      <w:proofErr w:type="spellStart"/>
      <w:r w:rsidRPr="00F50E48">
        <w:rPr>
          <w:rFonts w:ascii="Times New Roman" w:hAnsi="Times New Roman"/>
          <w:sz w:val="24"/>
          <w:szCs w:val="24"/>
          <w:lang w:eastAsia="ru-RU"/>
        </w:rPr>
        <w:t>Урализолятор</w:t>
      </w:r>
      <w:proofErr w:type="spellEnd"/>
      <w:r w:rsidRPr="00F50E48">
        <w:rPr>
          <w:rFonts w:ascii="Times New Roman" w:hAnsi="Times New Roman"/>
          <w:sz w:val="24"/>
          <w:szCs w:val="24"/>
          <w:lang w:eastAsia="ru-RU"/>
        </w:rPr>
        <w:t>»;</w:t>
      </w:r>
    </w:p>
    <w:p w:rsidR="00D373D5" w:rsidRPr="00F50E48" w:rsidRDefault="00D373D5" w:rsidP="00D373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E48">
        <w:rPr>
          <w:rFonts w:ascii="Times New Roman" w:hAnsi="Times New Roman"/>
          <w:sz w:val="24"/>
          <w:szCs w:val="24"/>
          <w:lang w:eastAsia="ru-RU"/>
        </w:rPr>
        <w:t>Договор ипотеки 66АА 3768264 от 06.09.2016, залогодатель ООО «Ява Строй».</w:t>
      </w:r>
    </w:p>
    <w:p w:rsidR="00D373D5" w:rsidRPr="00D373D5" w:rsidRDefault="00D373D5" w:rsidP="00D373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50E48">
        <w:rPr>
          <w:rFonts w:ascii="Times New Roman" w:eastAsia="Times New Roman" w:hAnsi="Times New Roman"/>
          <w:sz w:val="24"/>
          <w:szCs w:val="24"/>
        </w:rPr>
        <w:t xml:space="preserve">Состав лота может измениться в случае частичного погашения задолженности Должниками либо за счет реализации части заложенного имущества, принадлежащего залогодателям. </w:t>
      </w:r>
    </w:p>
    <w:p w:rsidR="00D373D5" w:rsidRDefault="00D373D5" w:rsidP="0003502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5026" w:rsidRDefault="00035026" w:rsidP="00035026">
      <w:pPr>
        <w:spacing w:after="0" w:line="240" w:lineRule="auto"/>
        <w:ind w:right="-5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 завершения Торгов Объект торгов никому не продан, не находится под арестом, не обременен правами третьих лиц.</w:t>
      </w:r>
      <w:r>
        <w:rPr>
          <w:rFonts w:ascii="Times New Roman" w:hAnsi="Times New Roman"/>
          <w:spacing w:val="-2"/>
          <w:sz w:val="24"/>
          <w:szCs w:val="24"/>
          <w:vertAlign w:val="superscript"/>
          <w:lang w:eastAsia="ru-RU"/>
        </w:rPr>
        <w:t xml:space="preserve"> </w:t>
      </w:r>
    </w:p>
    <w:p w:rsidR="00D373D5" w:rsidRPr="00B91D4F" w:rsidRDefault="00A002CA" w:rsidP="00D373D5">
      <w:pPr>
        <w:spacing w:after="0" w:line="240" w:lineRule="auto"/>
        <w:jc w:val="both"/>
      </w:pPr>
      <w:r w:rsidRPr="009D01EA">
        <w:rPr>
          <w:rFonts w:ascii="Times New Roman" w:hAnsi="Times New Roman" w:cs="Times New Roman"/>
          <w:sz w:val="24"/>
          <w:szCs w:val="24"/>
        </w:rPr>
        <w:t>Сообщаю, что не действую в интересах заемщика</w:t>
      </w:r>
      <w:r w:rsidR="00825ADC" w:rsidRPr="009D01EA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9D01EA">
        <w:rPr>
          <w:rFonts w:ascii="Times New Roman" w:hAnsi="Times New Roman" w:cs="Times New Roman"/>
          <w:sz w:val="24"/>
          <w:szCs w:val="24"/>
        </w:rPr>
        <w:t>.</w:t>
      </w:r>
      <w:r w:rsidR="00191257" w:rsidRPr="009D01EA">
        <w:rPr>
          <w:rFonts w:ascii="Times New Roman" w:hAnsi="Times New Roman" w:cs="Times New Roman"/>
          <w:sz w:val="24"/>
          <w:szCs w:val="24"/>
        </w:rPr>
        <w:t xml:space="preserve"> Не являюсь лицо</w:t>
      </w:r>
      <w:r w:rsidR="00D373D5">
        <w:rPr>
          <w:rFonts w:ascii="Times New Roman" w:hAnsi="Times New Roman" w:cs="Times New Roman"/>
          <w:sz w:val="24"/>
          <w:szCs w:val="24"/>
        </w:rPr>
        <w:t>м, аффилированным по отношению</w:t>
      </w:r>
      <w:bookmarkStart w:id="0" w:name="_GoBack"/>
      <w:bookmarkEnd w:id="0"/>
      <w:r w:rsidR="00370389" w:rsidRPr="009D01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proofErr w:type="spellEnd"/>
      <w:r w:rsidR="00D373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>ООО «ЯВА Строй» (ИНН 7706203397, ОГРН 1027739131122), ОАО «Научно-производственное объединение Восточный институт огнеупоров» (ИНН 6660011948, ОГРН 1026604939118), ООО «Управляющая компания «ЯВА» (ИНН 6660127854, ОГРН 1026604944167), ООО «</w:t>
      </w:r>
      <w:proofErr w:type="spellStart"/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>Камышловский</w:t>
      </w:r>
      <w:proofErr w:type="spellEnd"/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 xml:space="preserve"> завод «</w:t>
      </w:r>
      <w:proofErr w:type="spellStart"/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>Урализолятор</w:t>
      </w:r>
      <w:proofErr w:type="spellEnd"/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>» (ИНН 6633023334, ОГРН 1156633000480), ООО «</w:t>
      </w:r>
      <w:proofErr w:type="spellStart"/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>Атоммашкомплекс</w:t>
      </w:r>
      <w:proofErr w:type="spellEnd"/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 xml:space="preserve"> УЭХК» (ИНН 6629026974, ОГРН 1116629000608), ООО «Инвестиционные решения» (ИНН 7727759097, ОГРН 1117746693250), ООО «Торговый дом «Комплексные поставки» (ИНН 6670285306, ОГРН 1106670006211), ООО «</w:t>
      </w:r>
      <w:proofErr w:type="spellStart"/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>ФинКварк</w:t>
      </w:r>
      <w:proofErr w:type="spellEnd"/>
      <w:r w:rsidR="00D373D5" w:rsidRPr="00D874E0">
        <w:rPr>
          <w:rFonts w:ascii="Times New Roman" w:hAnsi="Times New Roman"/>
          <w:b/>
          <w:sz w:val="24"/>
          <w:szCs w:val="24"/>
          <w:lang w:eastAsia="ru-RU"/>
        </w:rPr>
        <w:t>» (ИНН 7727595057, ОГРН 1067760053371), ООО «Югорская строительно-промышленная Компания - Ява» (ИНН 8622026231, ОГРН 1148622000944), Морозовой Валентине Юрьевне, Язевой Светлане Валерьевне</w:t>
      </w:r>
      <w:r w:rsidR="00D373D5" w:rsidRPr="00B91D4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32457" w:rsidRPr="00035026" w:rsidRDefault="00A32457" w:rsidP="00035026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035026" w:rsidRDefault="00035026" w:rsidP="00A002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 w:rsidR="005F0E59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E70EB0">
        <w:rPr>
          <w:rFonts w:ascii="Times New Roman" w:hAnsi="Times New Roman" w:cs="Times New Roman"/>
          <w:sz w:val="24"/>
        </w:rPr>
        <w:t xml:space="preserve">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 w:rsidSect="000350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2AAF"/>
    <w:multiLevelType w:val="hybridMultilevel"/>
    <w:tmpl w:val="9378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D1B25"/>
    <w:multiLevelType w:val="hybridMultilevel"/>
    <w:tmpl w:val="8FB49998"/>
    <w:lvl w:ilvl="0" w:tplc="C4EC1D82">
      <w:start w:val="1"/>
      <w:numFmt w:val="decimal"/>
      <w:lvlText w:val="%1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35026"/>
    <w:rsid w:val="00057B33"/>
    <w:rsid w:val="00074F64"/>
    <w:rsid w:val="00077D66"/>
    <w:rsid w:val="00104C9A"/>
    <w:rsid w:val="001214E0"/>
    <w:rsid w:val="00191257"/>
    <w:rsid w:val="00370389"/>
    <w:rsid w:val="004D02CA"/>
    <w:rsid w:val="005F0E59"/>
    <w:rsid w:val="00600379"/>
    <w:rsid w:val="00651941"/>
    <w:rsid w:val="006C74B7"/>
    <w:rsid w:val="00741C4A"/>
    <w:rsid w:val="007733C1"/>
    <w:rsid w:val="00825ADC"/>
    <w:rsid w:val="008C680B"/>
    <w:rsid w:val="009D01EA"/>
    <w:rsid w:val="00A002CA"/>
    <w:rsid w:val="00A04FA9"/>
    <w:rsid w:val="00A32457"/>
    <w:rsid w:val="00B10143"/>
    <w:rsid w:val="00BE349C"/>
    <w:rsid w:val="00C25D60"/>
    <w:rsid w:val="00CE0D4B"/>
    <w:rsid w:val="00D27A14"/>
    <w:rsid w:val="00D373D5"/>
    <w:rsid w:val="00E56384"/>
    <w:rsid w:val="00E70EB0"/>
    <w:rsid w:val="00E86099"/>
    <w:rsid w:val="00F46C0D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99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99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 Spacing"/>
    <w:uiPriority w:val="1"/>
    <w:qFormat/>
    <w:rsid w:val="008C68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698F-D6FC-4A66-AA3A-CAB1083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User</cp:lastModifiedBy>
  <cp:revision>23</cp:revision>
  <cp:lastPrinted>2018-01-29T13:52:00Z</cp:lastPrinted>
  <dcterms:created xsi:type="dcterms:W3CDTF">2018-11-21T07:44:00Z</dcterms:created>
  <dcterms:modified xsi:type="dcterms:W3CDTF">2019-05-06T12:32:00Z</dcterms:modified>
</cp:coreProperties>
</file>