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СТАНДАРТ ЛЮКС: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 1221/1815/0000/027/13 от 06.12.2013;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 также права (требования) по обеспечивающим их исполнение обязательствам в соответствии с договорами: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 1221/1815/0000/027/13П28 от 06.12.2013, заключённому с Феденко А.С.;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 1221/1815/0000/027/13П29 от 06.12.2013, заключённому с Диденко Р.Н.;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 1221/1815/0000/027/13П30 от 06.12.2013, заключённому с Чижов М.В.;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1221/1815/0000/027/13П31 от 06.12.2013, заключённому с ООО «Стандарт Пласт»;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№ 1221/1815/0000/027/13И04 от 06.12.2013, заключённому с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Феденко А.С., Диденко Р.Н. и Чижов М.В.</w:t>
      </w:r>
    </w:p>
    <w:p w:rsidR="00E03746" w:rsidRDefault="00E03746" w:rsidP="00E0374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 уведомляет о неудовлетворительном финансовом состоянии ООО «Стандарт Люкс».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Доверитель сообщает Поверенному информацию для потенциального цессионария о исполнительном производстве и банкротстве: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14.06.2016 </w:t>
      </w:r>
      <w:r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Усть-Лабинского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районного суда Краснода</w:t>
      </w:r>
      <w:r>
        <w:rPr>
          <w:rFonts w:ascii="Times New Roman" w:hAnsi="Times New Roman"/>
          <w:sz w:val="24"/>
          <w:szCs w:val="24"/>
          <w:lang w:eastAsia="ru-RU"/>
        </w:rPr>
        <w:t xml:space="preserve">рского края по делу №2-83/2016 </w:t>
      </w:r>
      <w:r>
        <w:rPr>
          <w:rFonts w:ascii="Times New Roman" w:hAnsi="Times New Roman"/>
          <w:sz w:val="24"/>
          <w:szCs w:val="24"/>
          <w:lang w:eastAsia="ru-RU"/>
        </w:rPr>
        <w:t>взыскана задолженность солидарно с ООО «Стандарт Люкс», ООО «Стандарт Пласт», Феденко А.С., Диденко Р.Н. и Чижо</w:t>
      </w:r>
      <w:r>
        <w:rPr>
          <w:rFonts w:ascii="Times New Roman" w:hAnsi="Times New Roman"/>
          <w:sz w:val="24"/>
          <w:szCs w:val="24"/>
          <w:lang w:eastAsia="ru-RU"/>
        </w:rPr>
        <w:t xml:space="preserve">ва М.В., обращено взыскание на </w:t>
      </w:r>
      <w:r>
        <w:rPr>
          <w:rFonts w:ascii="Times New Roman" w:hAnsi="Times New Roman"/>
          <w:sz w:val="24"/>
          <w:szCs w:val="24"/>
          <w:lang w:eastAsia="ru-RU"/>
        </w:rPr>
        <w:t xml:space="preserve">объекты залога.  Решение вступило в силу 04.09.2016 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19.12.2016 на основании предъявленных Цедентом исполнительных листов о взыскании задолженности Управлением Федерально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службы судебных приставов по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Краснодарскому краю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Усть-Лабинский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РОСП возбуждены: 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исполнительное производство №56270/16/23070-ИП в отношении ООО «Стандарт Люкс» (лист ФС 014561691);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исполнительное производство №56271/16/23070-ИП в отношении ООО «Стандарт Пласт» (лист ФС 014561692);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исполнительное производство №56272/16/23070-ИП в отношении Чижова М.В.;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исполнительное производство №56273/16/23070-ИП в отношении Диденко Р.Н.;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исполнительное производство №56277/16/23070-ИП в отношении Феденко А.С. 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20.04.2017 </w:t>
      </w:r>
      <w:r>
        <w:rPr>
          <w:rFonts w:ascii="Times New Roman" w:hAnsi="Times New Roman"/>
          <w:sz w:val="24"/>
          <w:szCs w:val="24"/>
          <w:lang w:eastAsia="ru-RU"/>
        </w:rPr>
        <w:t>исполнительные п</w:t>
      </w:r>
      <w:r>
        <w:rPr>
          <w:rFonts w:ascii="Times New Roman" w:hAnsi="Times New Roman"/>
          <w:sz w:val="24"/>
          <w:szCs w:val="24"/>
          <w:lang w:eastAsia="ru-RU"/>
        </w:rPr>
        <w:t xml:space="preserve">роизводства №56270/16/23070-ИП </w:t>
      </w:r>
      <w:r>
        <w:rPr>
          <w:rFonts w:ascii="Times New Roman" w:hAnsi="Times New Roman"/>
          <w:sz w:val="24"/>
          <w:szCs w:val="24"/>
          <w:lang w:eastAsia="ru-RU"/>
        </w:rPr>
        <w:t>№56271/16/23070-ИП, №56272/16/23070-ИП, №56273/16/23070-ИП и №56277/16/23070-ИП объединены в свод</w:t>
      </w:r>
      <w:r>
        <w:rPr>
          <w:rFonts w:ascii="Times New Roman" w:hAnsi="Times New Roman"/>
          <w:sz w:val="24"/>
          <w:szCs w:val="24"/>
          <w:lang w:eastAsia="ru-RU"/>
        </w:rPr>
        <w:t>ное исполнительное производство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№56273/16/23070-СВ, которое ведётся по настоящее время.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14.05.2018 исполнительное производство №56277/16/23070-ИП в отношении Феденко А.С. окончено.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12.12.2018 на основании предъявленного Банком исполнительного листа возбуждено исполнительное производство №146084/18/23070-ИП в отношении Феденко А.С.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26.12.2018 окончено исполнительное производство №56273/16/23070-ИП в отношении Диденко Р.Н.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28.03.2019 окончено исполнительное производство №56272/16/23070-ИП в отношении Чижов М.В.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Арбитражного суда Краснодарского края от 30.11.2018 по делу о банкротстве №А32-20499/2018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Диденко Р.Н. введена процедура </w:t>
      </w:r>
      <w:r>
        <w:rPr>
          <w:rFonts w:ascii="Times New Roman" w:hAnsi="Times New Roman"/>
          <w:sz w:val="24"/>
          <w:szCs w:val="24"/>
          <w:lang w:eastAsia="ru-RU"/>
        </w:rPr>
        <w:t>реализации имущества гражданина.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Арбитражного суда Краснодарского края от 22.07.2019по делу о банкротстве №А32-42569/2018 в отношении Чижова М.В. введена процедура реализации имущества гражданина.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Арбитражного суда Краснодарского края от 22.07.2019 по делу о банкротстве № А32-42575/2018 в отношении Феденко А.С. введена процедура реализации имущества гражданина.  </w:t>
      </w:r>
    </w:p>
    <w:p w:rsidR="00E03746" w:rsidRDefault="00E03746" w:rsidP="00E03746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3746" w:rsidRDefault="00E03746" w:rsidP="00E03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обременён правами третьих лиц.</w:t>
      </w:r>
    </w:p>
    <w:p w:rsidR="00E03746" w:rsidRDefault="00E03746" w:rsidP="00E03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6306" w:rsidRDefault="0013630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E03746" w:rsidRPr="000D7016">
        <w:rPr>
          <w:rFonts w:ascii="Times New Roman" w:hAnsi="Times New Roman"/>
          <w:b/>
          <w:sz w:val="24"/>
          <w:szCs w:val="24"/>
        </w:rPr>
        <w:t>ООО «</w:t>
      </w:r>
      <w:r w:rsidR="00E03746">
        <w:rPr>
          <w:rFonts w:ascii="Times New Roman" w:hAnsi="Times New Roman"/>
          <w:b/>
          <w:sz w:val="24"/>
          <w:szCs w:val="24"/>
        </w:rPr>
        <w:t xml:space="preserve">Стандарт Люкс», </w:t>
      </w:r>
      <w:r w:rsidR="00E03746" w:rsidRPr="00014DBA">
        <w:rPr>
          <w:rFonts w:ascii="Times New Roman" w:hAnsi="Times New Roman"/>
          <w:b/>
          <w:sz w:val="24"/>
          <w:szCs w:val="24"/>
          <w:lang w:eastAsia="ru-RU"/>
        </w:rPr>
        <w:t>Феденко А.С., Диденко Р.Н., Чижов</w:t>
      </w:r>
      <w:r w:rsidR="00E0374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E03746" w:rsidRPr="00014DBA">
        <w:rPr>
          <w:rFonts w:ascii="Times New Roman" w:hAnsi="Times New Roman"/>
          <w:b/>
          <w:sz w:val="24"/>
          <w:szCs w:val="24"/>
          <w:lang w:eastAsia="ru-RU"/>
        </w:rPr>
        <w:t xml:space="preserve"> М.В., ООО «Стандарт Пласт»</w:t>
      </w:r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9BB7-44BE-4172-8E51-7DED490A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25</cp:revision>
  <cp:lastPrinted>2018-01-29T13:52:00Z</cp:lastPrinted>
  <dcterms:created xsi:type="dcterms:W3CDTF">2018-11-21T07:44:00Z</dcterms:created>
  <dcterms:modified xsi:type="dcterms:W3CDTF">2019-07-31T10:26:00Z</dcterms:modified>
</cp:coreProperties>
</file>