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A" w:rsidRPr="00FC3403" w:rsidRDefault="00191257" w:rsidP="00104C9A">
      <w:pPr>
        <w:jc w:val="right"/>
        <w:rPr>
          <w:rFonts w:ascii="Times New Roman" w:hAnsi="Times New Roman" w:cs="Times New Roman"/>
          <w:sz w:val="24"/>
        </w:rPr>
      </w:pPr>
      <w:r w:rsidRPr="00FC3403">
        <w:rPr>
          <w:rFonts w:ascii="Times New Roman" w:hAnsi="Times New Roman" w:cs="Times New Roman"/>
          <w:sz w:val="24"/>
        </w:rPr>
        <w:t>Организатору аукциона</w:t>
      </w:r>
    </w:p>
    <w:p w:rsidR="00D27A14" w:rsidRDefault="00191257" w:rsidP="00E75B58">
      <w:pPr>
        <w:jc w:val="right"/>
        <w:rPr>
          <w:rFonts w:ascii="Times New Roman" w:hAnsi="Times New Roman" w:cs="Times New Roman"/>
          <w:sz w:val="24"/>
        </w:rPr>
      </w:pPr>
      <w:r w:rsidRPr="00FC3403">
        <w:rPr>
          <w:rFonts w:ascii="Times New Roman" w:hAnsi="Times New Roman" w:cs="Times New Roman"/>
          <w:sz w:val="24"/>
        </w:rPr>
        <w:t>ООО «Ассет Менеджмент»</w:t>
      </w:r>
    </w:p>
    <w:p w:rsidR="00D27A14" w:rsidRDefault="00825ADC" w:rsidP="00370389">
      <w:pPr>
        <w:spacing w:after="0" w:line="240" w:lineRule="auto"/>
        <w:ind w:firstLine="708"/>
        <w:contextualSpacing/>
        <w:jc w:val="both"/>
        <w:rPr>
          <w:rFonts w:ascii="Times New Roman" w:hAnsi="Times New Roman"/>
          <w:sz w:val="24"/>
          <w:szCs w:val="24"/>
        </w:rPr>
      </w:pPr>
      <w:r>
        <w:rPr>
          <w:rFonts w:ascii="Times New Roman" w:hAnsi="Times New Roman" w:cs="Times New Roman"/>
          <w:sz w:val="24"/>
          <w:szCs w:val="24"/>
        </w:rPr>
        <w:t>_______________________________________</w:t>
      </w:r>
      <w:r w:rsidR="00104C9A" w:rsidRPr="00A04FA9">
        <w:rPr>
          <w:rFonts w:ascii="Times New Roman" w:hAnsi="Times New Roman" w:cs="Times New Roman"/>
          <w:sz w:val="24"/>
          <w:szCs w:val="24"/>
        </w:rPr>
        <w:t xml:space="preserve">, готов приобрести </w:t>
      </w:r>
      <w:r w:rsidR="00370389">
        <w:rPr>
          <w:rFonts w:ascii="Times New Roman" w:hAnsi="Times New Roman"/>
          <w:sz w:val="24"/>
          <w:szCs w:val="24"/>
        </w:rPr>
        <w:t>п</w:t>
      </w:r>
      <w:r w:rsidR="00370389" w:rsidRPr="001C676C">
        <w:rPr>
          <w:rFonts w:ascii="Times New Roman" w:hAnsi="Times New Roman"/>
          <w:sz w:val="24"/>
          <w:szCs w:val="24"/>
        </w:rPr>
        <w:t xml:space="preserve">рава (требования) </w:t>
      </w:r>
    </w:p>
    <w:p w:rsidR="00D27A14" w:rsidRDefault="00D27A14" w:rsidP="00D27A14">
      <w:pPr>
        <w:spacing w:after="0" w:line="240" w:lineRule="auto"/>
        <w:contextualSpacing/>
        <w:jc w:val="both"/>
        <w:rPr>
          <w:rFonts w:ascii="Times New Roman" w:hAnsi="Times New Roman"/>
          <w:sz w:val="24"/>
          <w:szCs w:val="24"/>
        </w:rPr>
      </w:pPr>
    </w:p>
    <w:p w:rsidR="00370389" w:rsidRDefault="00370389" w:rsidP="00D27A14">
      <w:pPr>
        <w:spacing w:after="0" w:line="240" w:lineRule="auto"/>
        <w:contextualSpacing/>
        <w:jc w:val="both"/>
        <w:rPr>
          <w:rFonts w:ascii="Times New Roman" w:hAnsi="Times New Roman"/>
          <w:sz w:val="24"/>
          <w:szCs w:val="24"/>
        </w:rPr>
      </w:pPr>
      <w:r w:rsidRPr="001C676C">
        <w:rPr>
          <w:rFonts w:ascii="Times New Roman" w:hAnsi="Times New Roman"/>
          <w:sz w:val="24"/>
          <w:szCs w:val="24"/>
        </w:rPr>
        <w:t>ПАО Сбербанк, включая право требования основной суммы долга, право на получение процентов, неустойки, судебных расходов, существующие на момент уступки прав, а также все права, обеспечивающие права (требования) к:</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Права (требования) Банка (или их часть) по кредитным обязательствам Общества с ограниченной ответственностью «</w:t>
      </w:r>
      <w:proofErr w:type="spellStart"/>
      <w:r w:rsidRPr="00E75B58">
        <w:rPr>
          <w:rFonts w:ascii="Times New Roman" w:eastAsia="Calibri" w:hAnsi="Times New Roman" w:cs="Times New Roman"/>
          <w:sz w:val="24"/>
          <w:szCs w:val="24"/>
          <w:lang w:eastAsia="ru-RU"/>
        </w:rPr>
        <w:t>КилСтройИнвест</w:t>
      </w:r>
      <w:proofErr w:type="spellEnd"/>
      <w:r w:rsidRPr="00E75B58">
        <w:rPr>
          <w:rFonts w:ascii="Times New Roman" w:eastAsia="Calibri" w:hAnsi="Times New Roman" w:cs="Times New Roman"/>
          <w:sz w:val="24"/>
          <w:szCs w:val="24"/>
          <w:lang w:eastAsia="ru-RU"/>
        </w:rPr>
        <w:t>» (ИНН 0274146241) вытекающим из:</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Договора об открытии </w:t>
      </w:r>
      <w:proofErr w:type="spellStart"/>
      <w:r w:rsidRPr="00E75B58">
        <w:rPr>
          <w:rFonts w:ascii="Times New Roman" w:eastAsia="Calibri" w:hAnsi="Times New Roman" w:cs="Times New Roman"/>
          <w:sz w:val="24"/>
          <w:szCs w:val="24"/>
          <w:lang w:eastAsia="ru-RU"/>
        </w:rPr>
        <w:t>невозобновновляемой</w:t>
      </w:r>
      <w:proofErr w:type="spellEnd"/>
      <w:r w:rsidRPr="00E75B58">
        <w:rPr>
          <w:rFonts w:ascii="Times New Roman" w:eastAsia="Calibri" w:hAnsi="Times New Roman" w:cs="Times New Roman"/>
          <w:sz w:val="24"/>
          <w:szCs w:val="24"/>
          <w:lang w:eastAsia="ru-RU"/>
        </w:rPr>
        <w:t xml:space="preserve"> кредитной линии №30974 от 15.01.2016 и заключенных к нему дополнительных соглашений в размере 17 017 125,06 рублей (Семнадцать миллионов семнадцать тысяч сто двадцать пять рублей 06 копеек), подтверждённые определением Арбитражного суда Республики Башкортостан по делу №А07-21667/2017 от 16 апреля 2019;</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Договора об открытии </w:t>
      </w:r>
      <w:proofErr w:type="spellStart"/>
      <w:r w:rsidRPr="00E75B58">
        <w:rPr>
          <w:rFonts w:ascii="Times New Roman" w:eastAsia="Calibri" w:hAnsi="Times New Roman" w:cs="Times New Roman"/>
          <w:sz w:val="24"/>
          <w:szCs w:val="24"/>
          <w:lang w:eastAsia="ru-RU"/>
        </w:rPr>
        <w:t>невозобновновляемой</w:t>
      </w:r>
      <w:proofErr w:type="spellEnd"/>
      <w:r w:rsidRPr="00E75B58">
        <w:rPr>
          <w:rFonts w:ascii="Times New Roman" w:eastAsia="Calibri" w:hAnsi="Times New Roman" w:cs="Times New Roman"/>
          <w:sz w:val="24"/>
          <w:szCs w:val="24"/>
          <w:lang w:eastAsia="ru-RU"/>
        </w:rPr>
        <w:t xml:space="preserve"> кредитной линии №30973 от 15.01.2016 и заключенных к нему дополнительных соглашений в размере 19 339 351,29 рублей (Девятнадцать миллионов триста тридцать девять триста пятьдесят один рубль 99 копеек), подтверждённые определением Арбитражного суда Республики Башкортостан по делу №А07-21667/2017 от 16 апреля 2019;</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Договора поручительства №267553 от 14.03.2016, Дополнительного соглашения №1 от 29.12.2016 к Договору поручительства №267553 от 14.03.2016, Дополнительного соглашения №2 от 25.01.2017 к Договору поручительства №267553 от 14.03.2016, Дополнительного соглашения №3 от 31.07.2017 к Договору поручительства №267553 от 14.03.2016, заключенных между ПАО Сбербанк и Обществом с ограниченной ответственностью «Управление заказчика работ по домостроению и благоустройству»;</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Договора поручительства №267558 от 14.03.2016, Дополнительного соглашения №1 от 29.12.2016 к Договору поручительства №267558 от 14.03.2016, Дополнительного соглашения №2 от 25.01.2017 к Договору поручительства №267558 от 14.03.2016, Дополнительного соглашения №3 от 31.07.2017 к Договору поручительства №267558 от 14.03.2016, заключенных между ПАО Сбербанк и Обществом с ограниченной ответственностью «Управление заказчика работ по домостроению и благоустройству»;</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Договора поручительства №267557 от 15.01.2016, Дополнительного соглашения №1 от 25.01.2017 к Договору поручительства №267557 от 15.01.2016, Дополнительного соглашения №2 от 25.01.2017 к Договору поручительства №267557 от 15.01.2016, заключенных между ПАО Сбербанк и </w:t>
      </w:r>
      <w:proofErr w:type="spellStart"/>
      <w:r w:rsidRPr="00E75B58">
        <w:rPr>
          <w:rFonts w:ascii="Times New Roman" w:eastAsia="Calibri" w:hAnsi="Times New Roman" w:cs="Times New Roman"/>
          <w:sz w:val="24"/>
          <w:szCs w:val="24"/>
          <w:lang w:eastAsia="ru-RU"/>
        </w:rPr>
        <w:t>Ластовчуком</w:t>
      </w:r>
      <w:proofErr w:type="spellEnd"/>
      <w:r w:rsidRPr="00E75B58">
        <w:rPr>
          <w:rFonts w:ascii="Times New Roman" w:eastAsia="Calibri" w:hAnsi="Times New Roman" w:cs="Times New Roman"/>
          <w:sz w:val="24"/>
          <w:szCs w:val="24"/>
          <w:lang w:eastAsia="ru-RU"/>
        </w:rPr>
        <w:t xml:space="preserve"> Сергеем Васильевичем;</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Договора поручительства №267554 от 14.01.2016, Дополнительного соглашения №1 от 25.01.2017 к Договору поручительства №267554 от 14.01.2016, Дополнительного соглашения №2 от 25.01.2017 к Договору поручительства №267557 от 15.01.2016, заключенных между ПАО Сбербанк и </w:t>
      </w:r>
      <w:proofErr w:type="spellStart"/>
      <w:r w:rsidRPr="00E75B58">
        <w:rPr>
          <w:rFonts w:ascii="Times New Roman" w:eastAsia="Calibri" w:hAnsi="Times New Roman" w:cs="Times New Roman"/>
          <w:sz w:val="24"/>
          <w:szCs w:val="24"/>
          <w:lang w:eastAsia="ru-RU"/>
        </w:rPr>
        <w:t>Ластовчуком</w:t>
      </w:r>
      <w:proofErr w:type="spellEnd"/>
      <w:r w:rsidRPr="00E75B58">
        <w:rPr>
          <w:rFonts w:ascii="Times New Roman" w:eastAsia="Calibri" w:hAnsi="Times New Roman" w:cs="Times New Roman"/>
          <w:sz w:val="24"/>
          <w:szCs w:val="24"/>
          <w:lang w:eastAsia="ru-RU"/>
        </w:rPr>
        <w:t xml:space="preserve"> Сергеем Васильевичем;</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Договора поручительства №267556 от 15.01.2016, Дополнительного соглашения №1 от 25.01.2017 к Договору поручительства №267556 от 15.01.2016, Дополнительного соглашения №2 от 25.01.2017 к Договору поручительства №267556 от 15.01.2016, заключенных между ПАО Сбербанк и Шеиным Николаем Алексеевичем;</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Договора поручительства №267552 от 15.01.2016, Дополнительного соглашения №1 от 25.01.2017 к Договору поручительства №267552 от 15.01.2016, Дополнительного соглашения №2 от 25.01.2017 к Договору поручительства №267552 от 15.01.2016, заключенных между ПАО Сбербанк и Шеиным Николаем Алексеевичем;</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Требование по договору ипотеки №32318 от 14.03.2016, где предметом залога из договора ипотеки является: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а) право аренды земельного участка сроком до 08.07.2018 (продленное дополнительным соглашением №1 от 01.10.2018 к договору аренды земельного участка от 14.12.2015 №ДЗ-112 до 08.07.2021), с площадью 46 736 (Сорок шесть тысяч семьсот тридцать шесть)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категория земель: земли населенных пунктов, разрешенное использование: многоквартирные жилые дома малой этажности, кадастровый номер: 02:07:101001:613, находящийся по адресу (местоположение объекта): местоположение установлено относительно ориентира, расположенного в границах участка. Почтовый адрес ориентира: Республика Башкортостан, район Уфимский, с/с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б) объект незавершенного строительства, общей площадью 8 108,6 (восемь тысяч сто восемь целых шесть десятых)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кадастровый номер: 02:47:101001:665, расположенного по адресу (описание местоположения): Республика Башкортостан, Уфимский район,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сельсовет, в квартале №3 в границах земельного участка с кадастровым номером: 02:47:101001:367, ограниченного землями Государственного лесного фонда, административными границами городского округа город Уфа Республики Башкортостан, административными границами сельского поселения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сельсовет Муниципального района Уфимский район Республики Башкортостан;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Требование по договору залога №32317 от 14.03.2016, где предметом залога из договора залога является: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передача ЗАЛОГОДАТЕЛЕМ в залог ЗАЛОГОДЕРЖАТЕЛЮ всех своих имущественных прав (требований) (далее по тексту "Предмет залога") по Договору № 4-II генерального подряда на строительство многоквартирного жилого дома №1 в квартале №3  от 07.04.2014 (далее по тексту - Контракт), заключенному между ЗАЛОГОДАТЕЛЕМ и Контрагентом: Обществом с ограниченной ответственностью "Управление заказчика работ по домостроению и благоустройству", адрес: 450098, Республика Башкортостан, г. Уфа, ул. Комсомольская, д.24, ИНН 0276151871, ОГРН 1130280059436 (являющимся должником ЗАЛОГОДАТЕЛЯ и именуемым далее Контрагент) с учетом всех приложений и дополнений  к нему по состоянию на "14" марта 2016 года, а также всех имущественных прав, которые возникнут в будущем по Контракту, в том числе прав, которые будут принадлежать ЗАЛОГОДАТЕЛЮ, при признании недействительным, незаключенным Контракта  (и/или) его приложений/дополнений или при расторжении Контракта (и/или) его приложений/дополнений, а так же передача в залог прав требования возмещения убытков, причиненных ЗАЛОГОДАТЕЛЮ Контрагентом в связи с неисполнением или ненадлежащим исполнением Контрагентом Контракта, но не исключительно  следующих прав (требований):</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Права требования от Контрагента выполнения  в срок до 30 июня  2016 года собственными и/или привлеченными силами  работы по капитальному  строительству объекта в квартале 3 жилого  дома №1 жилого комплекса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парк”, общей жилой площадью не менее 6 447,38 (Шесть тысяч четыреста сорок семь целых тридцать восемь сотых)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и общей нежилой площадью не менее 315,2 (Триста пятнадцать целых две десятых)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(далее – Проект, Объект), в том числе инженерные сети, в соответствии с проектно-сметной документацией (ПСД), согласованным календарным планом производства работ, нести обязательства в течение гарантийного срока по безвозмездному устранению выявленных в процессе эксплуатации дефектов (недостатков) и скрытого строительного брака, в соответствии с условиями  Контракта, а также выполнения следующих работ на объекте: в установленные сроки завершить строительство, выполнить предусмотренные Контрактом  работы в соответствии с утвержденной ПСД, требованиями Контракта, действующих на момент выполнения работ правовых и нормативных актов, строительных норм и правил и сдать готовый к эксплуатации объект ЗАЛОГОДАТЕЛЮ, на условиях и в сроки, предусмотренные Контрактом, в том числе пунктами  2.1, 2.2, 2.3, 2.4, 3.1, 3.4, 3.5, 4.1, 4.2, 4.7, 4.9, 4.10, 4.15, 4.17, 5.1, 5.2, 5.3, 6.1, 6.2, 6.3, 7.1, 7.2, 7.3, 7.4, 7.5, 7.6, 7.7, 7.8, 7.9, 7.10, 7.11, 7.12, 7.13, 7.14, 7.15, 7.16, 7.17, 7.18, 7.19, 7.20, 7.21, 7.22, 7.23, 7.24, 7.25, 7.26, 7.27, 7.28, 7.29, 9.1, 9.2, 10.1, 10.2, 11.1, 12.1, 12.2, 12.3, 13.1, 13.2, 14.1, 15.1, 15.2, 15.3, 16.1, 17.1, 17.2, 18.2, 18.4, 18.5, 18.7, 19.1, 19.2, 19.3, 19.4, 19.5, 19.6, 20.1, 20.2, 21.2, 21.4, 21.10, 21.11, 21.12, 22.1, 22.2, 23.1, 23.2, 23.3, 24.1, 24.3, 25.1, 25.2, 25.4, 25.5, 25.7, 25.10, 25.12, 25.14, 25.15, 26.1, 26.2, 26.3, 26.4, 26.5, 26.6, 26.7, 26.8, 26.10, 26.11, 26.12, 26.13, 26.14, 26.15, 26.16, 26.17, 27.1, 28.1, 28.2, 28.3, 28.4, 28.5, 29.1, 29.2, 29.3, 30.1, 30.2, 30.3, 30.4, 30.6, 31.1, 31.3, 31.4, 31.5, 31.6, 31.7, 31.8, 32.1, 32.2, 32.3, 32.4, 32.5, 32.6, 32.7, 33.3, 33.4, 33.5,  а также право требования возврата аванса, возврата уплаченной цены за выполненные строительные  работы, в случае признания Контракта незаключенным, недействительным, расторжения Контракта как по соглашению сторон, так и в одностороннем порядке в случаях, предусмотренных Контрактом;</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Требование по договору залога ценных бумаг №32319 от 21.04.2016, где предметом залога являются следующие ценные бумаги в форме простого векселя: </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59"/>
        <w:gridCol w:w="1702"/>
        <w:gridCol w:w="992"/>
        <w:gridCol w:w="3147"/>
        <w:gridCol w:w="1843"/>
      </w:tblGrid>
      <w:tr w:rsidR="00E75B58" w:rsidRPr="00E75B58" w:rsidTr="0039260C">
        <w:trPr>
          <w:trHeight w:val="1590"/>
        </w:trPr>
        <w:tc>
          <w:tcPr>
            <w:tcW w:w="582"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w:t>
            </w:r>
          </w:p>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п/п</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Серия, номер (номер гос. регистрации)</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Номинальная стоимость одной ценной бумаги, (рубли)</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p>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Количество, шт.</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Дата погашения</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Оценочная стоимость, одной ценной бумаги,</w:t>
            </w:r>
          </w:p>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(рубли)</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1</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0077835</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2</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0077836</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3</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0077837</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4</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0077838</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5</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0077839</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6</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0077840</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7</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0077841</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8</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0077842</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9</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0077843</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rPr>
          <w:trHeight w:val="315"/>
        </w:trPr>
        <w:tc>
          <w:tcPr>
            <w:tcW w:w="582"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10</w:t>
            </w:r>
          </w:p>
        </w:tc>
        <w:tc>
          <w:tcPr>
            <w:tcW w:w="1559" w:type="dxa"/>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0077844</w:t>
            </w:r>
          </w:p>
        </w:tc>
        <w:tc>
          <w:tcPr>
            <w:tcW w:w="1702"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2" w:type="dxa"/>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147" w:type="dxa"/>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3" w:type="dxa"/>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bl>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Требование по договору ипотеки №32322 от 14.03.2016, где предметом залога из договора ипотеки является: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а) право аренды земельного участка сроком до 08.07.2018 (продленное дополнительным соглашением №1 от 01.10.2018 к договору аренды земельного участка от 14.12.2015 №ДЗ-112 до 08.07.2021), с площадью 46 736 (Сорок шесть тысяч семьсот тридцать шесть)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категория земель: земли населенных пунктов, разрешенное использование: многоквартирные жилые дома малой этажности, кадастровый номер: 02:07:101001:613, находящийся по адресу (местоположение объекта): местоположение установлено относительно ориентира, расположенного в границах участка. Почтовый адрес ориентира: Республика Башкортостан, район Уфимский, с/с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б) объект незавершенного строительства, общей площадью 7 904,4 (Семь тысяч девятьсот четыре целых четыре десятых)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кадастровый номер: 02:47:101001:664, расположенного по адресу (описание местоположения): Республика Башкортостан, Уфимский район,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сельсовет, в квартале №3 в границах земельного участка с кадастровым номером: 02:47:101001:367, ограниченного землями Государственного лесного фонда, административными границами городского округа город Уфа Республики Башкортостан, административными границами сельского поселения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сельсовет Муниципального района Уфимский район Республики Башкортостан;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Требование по договору залога №32321 от 14.03.2016, где предметом залога из договора залога является: </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передача ЗАЛОГОДАТЕЛЕМ в залог ЗАЛОГОДЕРЖАТЕЛЮ всех своих имущественных прав (требований) (далее по тексту "Предмет залога") по Договору № 5-II генерального подряда на строительство многоквартирного жилого дома №2 в квартале №3  от 07.04.2014 (далее по тексту - Контракт), заключенному между ЗАЛОГОДАТЕЛЕМ и Контрагентом: Обществом с ограниченной ответственностью "Управление заказчика работ по домостроению и благоустройству", адрес: 450098, Республика Башкортостан, г. Уфа, ул. Комсомольская, д.24, ИНН 0276151871, ОГРН 1130280059436 (являющимся должником ЗАЛОГОДАТЕЛЯ и именуемым далее Контрагент) с учетом всех приложений и дополнений  к нему по состоянию на"14" марта 2016 года, а также всех имущественных прав, которые возникнут в будущем по Контракту, в том числе прав, которые будут принадлежать ЗАЛОГОДАТЕЛЮ, при признании недействительным, незаключенным Контракта  (и/или) его приложений/дополнений или при расторжении Контракта (и/или) его приложений/дополнений, а так же передача в залог прав требования возмещения убытков, причиненных ЗАЛОГОДАТЕЛЮ Контрагентом в связи с неисполнением или ненадлежащим исполнением Контрагентом Контракта, но не исключительно  следующих прав (требований):</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Права требования от Контрагента выполнения  в срок до 30 июня  2016 года собственными и/или привлеченными силами  работы по капитальному  строительству объекта в квартале 3 жилого  дома №2 жилого комплекса “</w:t>
      </w:r>
      <w:proofErr w:type="spellStart"/>
      <w:r w:rsidRPr="00E75B58">
        <w:rPr>
          <w:rFonts w:ascii="Times New Roman" w:eastAsia="Calibri" w:hAnsi="Times New Roman" w:cs="Times New Roman"/>
          <w:sz w:val="24"/>
          <w:szCs w:val="24"/>
          <w:lang w:eastAsia="ru-RU"/>
        </w:rPr>
        <w:t>Миловский</w:t>
      </w:r>
      <w:proofErr w:type="spellEnd"/>
      <w:r w:rsidRPr="00E75B58">
        <w:rPr>
          <w:rFonts w:ascii="Times New Roman" w:eastAsia="Calibri" w:hAnsi="Times New Roman" w:cs="Times New Roman"/>
          <w:sz w:val="24"/>
          <w:szCs w:val="24"/>
          <w:lang w:eastAsia="ru-RU"/>
        </w:rPr>
        <w:t xml:space="preserve"> парк”, общей жилой площадью не менее 6 543 (Шесть тысяч пятьсот сорок три)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и общей нежилой площадью не менее 315,2 (Триста пятнадцать целых две десятых) </w:t>
      </w:r>
      <w:proofErr w:type="spellStart"/>
      <w:r w:rsidRPr="00E75B58">
        <w:rPr>
          <w:rFonts w:ascii="Times New Roman" w:eastAsia="Calibri" w:hAnsi="Times New Roman" w:cs="Times New Roman"/>
          <w:sz w:val="24"/>
          <w:szCs w:val="24"/>
          <w:lang w:eastAsia="ru-RU"/>
        </w:rPr>
        <w:t>кв.м</w:t>
      </w:r>
      <w:proofErr w:type="spellEnd"/>
      <w:r w:rsidRPr="00E75B58">
        <w:rPr>
          <w:rFonts w:ascii="Times New Roman" w:eastAsia="Calibri" w:hAnsi="Times New Roman" w:cs="Times New Roman"/>
          <w:sz w:val="24"/>
          <w:szCs w:val="24"/>
          <w:lang w:eastAsia="ru-RU"/>
        </w:rPr>
        <w:t xml:space="preserve">  (далее – Проект, Объект), в том числе инженерные сети, в соответствии с проектно-сметной документацией (ПСД), согласованным календарным планом производства работ, нести обязательства в течение гарантийного срока по безвозмездному устранению выявленных в процессе эксплуатации дефектов (недостатков) и скрытого строительного брака, в соответствии с условиями  Контракта, а также выполнения следующих работ на объекте: в установленные сроки завершить строительство, выполнить предусмотренные Контрактом  работы в соответствии с утвержденной ПСД, требованиями Контракта, действующих на момент выполнения работ правовых и нормативных актов, строительных норм и правил и сдать готовый к эксплуатации объект ЗАЛОГОДАТЕЛЮ, на условиях и в сроки, предусмотренные Контрактом, в том числе пунктами  2.1, 2.2, 2.3, 2.4, 3.1, 3.4, 3.5, 4.1, 4.2, 4.7, 4.9, 4.10, 4.15, 4.17, 5.1, 5.2, 5.3, 6.1, 6.2, 6.3, 7.1, 7.2, 7.3, 7.4, 7.5, 7.6, 7.7, 7.8, 7.9, 7.10, 7.11, 7.12, 7.13, 7.14, 7.15, 7.16, 7.17, 7.18, 7.19, 7.20, 7.21, 7.22, 7.23, 7.24, 7.25, 7.26, 7.27, 7.28, 7.29, 9.1, 9.2, 10.1, 10.2, 11.1, 12.1, 12.2, 12.3, 13.1, 13.2, 14.1, 15.1, 15.2, 15.3, 16.1, 17.1, 17.2, 18.2, 18.4, 18.5, 18.7, 19.1, 19.2, 19.3, 19.4, 19.5, 19.6, 20.1, 20.2, 21.2, 21.4, 21.10, 21.11, 21.12, 22.1, 22.2, 23.1, 23.2, 23.3, 24.1, 24.3, 25.1, 25.2, 25.4, 25.5, 25.7, 25.10, 25.12, 25.14, 25.15, 26.1, 26.2, 26.3, 26.4, 26.5, 26.6, 26.7, 26.8, 26.10, 26.11, 26.12, 26.13, 26.14, 26.15, 26.16, 26.17, 27.1, 28.1, 28.2, 28.3, 28.4, 28.5, 29.1, 29.2, 29.3, 30.1, 30.2, 30.3, 30.4, 30.6, 31.1, 31.3, 31.4, 31.5, 31.6, 31.7, 31.8, 32.1, 32.2, 32.3, 32.4, 32.5, 32.6, 32.7, 33.3, 33.4, 33.5,  а также право требования возврата аванса, возврата уплаченной цены за выполненные строительные  работы, в случае признания Контракта незаключенным, недействительным, расторжения Контракта как по соглашению сторон, так и в одностороннем порядке в случаях, предусмотренных Контрактом;</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Требование по договору залога ценных бумаг №32320 от 21.04.2016, где предметом залога являются следующие ценные бумаги в форме простого векселя: </w:t>
      </w:r>
    </w:p>
    <w:tbl>
      <w:tblPr>
        <w:tblW w:w="995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67"/>
        <w:gridCol w:w="1560"/>
        <w:gridCol w:w="1701"/>
        <w:gridCol w:w="995"/>
        <w:gridCol w:w="3286"/>
        <w:gridCol w:w="1846"/>
      </w:tblGrid>
      <w:tr w:rsidR="00E75B58" w:rsidRPr="00E75B58" w:rsidTr="0039260C">
        <w:trPr>
          <w:tblHeader/>
        </w:trPr>
        <w:tc>
          <w:tcPr>
            <w:tcW w:w="567" w:type="dxa"/>
            <w:tcBorders>
              <w:top w:val="single" w:sz="4" w:space="0" w:color="auto"/>
              <w:bottom w:val="single" w:sz="4" w:space="0" w:color="auto"/>
            </w:tcBorders>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 п/п</w:t>
            </w:r>
          </w:p>
        </w:tc>
        <w:tc>
          <w:tcPr>
            <w:tcW w:w="1560" w:type="dxa"/>
            <w:tcBorders>
              <w:top w:val="single" w:sz="4" w:space="0" w:color="auto"/>
              <w:bottom w:val="single" w:sz="4" w:space="0" w:color="auto"/>
            </w:tcBorders>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Серия, номер (номер гос. регистрации)</w:t>
            </w:r>
          </w:p>
        </w:tc>
        <w:tc>
          <w:tcPr>
            <w:tcW w:w="1701" w:type="dxa"/>
            <w:tcBorders>
              <w:top w:val="single" w:sz="4" w:space="0" w:color="auto"/>
              <w:bottom w:val="single" w:sz="4" w:space="0" w:color="auto"/>
            </w:tcBorders>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Номинальная стоимость одной ценной бумаги, (рубли)</w:t>
            </w:r>
          </w:p>
        </w:tc>
        <w:tc>
          <w:tcPr>
            <w:tcW w:w="995" w:type="dxa"/>
            <w:tcBorders>
              <w:top w:val="single" w:sz="4" w:space="0" w:color="auto"/>
              <w:bottom w:val="single" w:sz="4" w:space="0" w:color="auto"/>
            </w:tcBorders>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Количество, шт.</w:t>
            </w:r>
          </w:p>
        </w:tc>
        <w:tc>
          <w:tcPr>
            <w:tcW w:w="3286" w:type="dxa"/>
            <w:tcBorders>
              <w:top w:val="single" w:sz="4" w:space="0" w:color="auto"/>
              <w:bottom w:val="single" w:sz="4" w:space="0" w:color="auto"/>
            </w:tcBorders>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Дата погашения</w:t>
            </w:r>
          </w:p>
        </w:tc>
        <w:tc>
          <w:tcPr>
            <w:tcW w:w="1846" w:type="dxa"/>
            <w:tcBorders>
              <w:top w:val="single" w:sz="4" w:space="0" w:color="auto"/>
              <w:bottom w:val="single" w:sz="4" w:space="0" w:color="auto"/>
            </w:tcBorders>
            <w:vAlign w:val="center"/>
            <w:hideMark/>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Оценочная стоимость, одной ценной бумаги,</w:t>
            </w:r>
          </w:p>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(рубли)</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1</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0077816</w:t>
            </w:r>
          </w:p>
        </w:tc>
        <w:tc>
          <w:tcPr>
            <w:tcW w:w="1701"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2</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0077817</w:t>
            </w:r>
          </w:p>
        </w:tc>
        <w:tc>
          <w:tcPr>
            <w:tcW w:w="1701"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3</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0077818</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4</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0077819</w:t>
            </w:r>
          </w:p>
        </w:tc>
        <w:tc>
          <w:tcPr>
            <w:tcW w:w="1701" w:type="dxa"/>
            <w:tcBorders>
              <w:top w:val="single" w:sz="4"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5</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0077820</w:t>
            </w:r>
          </w:p>
        </w:tc>
        <w:tc>
          <w:tcPr>
            <w:tcW w:w="1701"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6</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0077821</w:t>
            </w:r>
          </w:p>
        </w:tc>
        <w:tc>
          <w:tcPr>
            <w:tcW w:w="1701"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7</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0077822</w:t>
            </w:r>
          </w:p>
        </w:tc>
        <w:tc>
          <w:tcPr>
            <w:tcW w:w="1701"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8</w:t>
            </w:r>
          </w:p>
        </w:tc>
        <w:tc>
          <w:tcPr>
            <w:tcW w:w="1560"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0077823</w:t>
            </w:r>
          </w:p>
        </w:tc>
        <w:tc>
          <w:tcPr>
            <w:tcW w:w="1701" w:type="dxa"/>
            <w:tcBorders>
              <w:top w:val="single" w:sz="8" w:space="0" w:color="auto"/>
              <w:left w:val="nil"/>
              <w:bottom w:val="nil"/>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nil"/>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nil"/>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9</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0077824</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8" w:space="0" w:color="auto"/>
              <w:left w:val="nil"/>
              <w:bottom w:val="single" w:sz="4" w:space="0" w:color="auto"/>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8" w:space="0" w:color="auto"/>
              <w:left w:val="nil"/>
              <w:bottom w:val="single" w:sz="4" w:space="0" w:color="auto"/>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8" w:space="0" w:color="auto"/>
              <w:left w:val="single" w:sz="4" w:space="0" w:color="auto"/>
              <w:bottom w:val="single" w:sz="4" w:space="0" w:color="auto"/>
              <w:right w:val="single" w:sz="8"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r w:rsidR="00E75B58" w:rsidRPr="00E75B58" w:rsidTr="0039260C">
        <w:tblPrEx>
          <w:tblBorders>
            <w:top w:val="none" w:sz="0" w:space="0" w:color="auto"/>
            <w:left w:val="none" w:sz="0" w:space="0" w:color="auto"/>
            <w:bottom w:val="none" w:sz="0" w:space="0" w:color="auto"/>
            <w:right w:val="none" w:sz="0" w:space="0" w:color="auto"/>
            <w:insideV w:val="none" w:sz="0" w:space="0" w:color="auto"/>
          </w:tblBorders>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b/>
                <w:sz w:val="24"/>
                <w:szCs w:val="24"/>
                <w:lang w:eastAsia="ru-RU"/>
              </w:rPr>
            </w:pPr>
            <w:r w:rsidRPr="00E75B58">
              <w:rPr>
                <w:rFonts w:ascii="Times New Roman" w:eastAsia="Calibri" w:hAnsi="Times New Roman" w:cs="Times New Roman"/>
                <w:b/>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ВГ 0077825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1</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по предъявлении, но не ранее 26.04.2017</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50 000,00 </w:t>
            </w:r>
          </w:p>
        </w:tc>
      </w:tr>
    </w:tbl>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Решения Советского районного суда г. Уфы Республики Башкортостан от 07.06.2018 по делу №2-4367/2018, и Апелляционного определения Верховного суда Республики Башкортостан от 28.08.2018 по делу №33-16783/2018;</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Определения Арбитражного суда Республики Башкортостан от 13.02.2019 по делу №А07-28870/2017 о признании обоснованным заявления о признании </w:t>
      </w:r>
      <w:proofErr w:type="spellStart"/>
      <w:r w:rsidRPr="00E75B58">
        <w:rPr>
          <w:rFonts w:ascii="Times New Roman" w:eastAsia="Calibri" w:hAnsi="Times New Roman" w:cs="Times New Roman"/>
          <w:sz w:val="24"/>
          <w:szCs w:val="24"/>
          <w:lang w:eastAsia="ru-RU"/>
        </w:rPr>
        <w:t>Ластовчука</w:t>
      </w:r>
      <w:proofErr w:type="spellEnd"/>
      <w:r w:rsidRPr="00E75B58">
        <w:rPr>
          <w:rFonts w:ascii="Times New Roman" w:eastAsia="Calibri" w:hAnsi="Times New Roman" w:cs="Times New Roman"/>
          <w:sz w:val="24"/>
          <w:szCs w:val="24"/>
          <w:lang w:eastAsia="ru-RU"/>
        </w:rPr>
        <w:t xml:space="preserve"> С.В. несостоятельным (банкротом) и введении в отношении должника процедуры реструктуризации долгов гражданина;</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пределения</w:t>
      </w:r>
      <w:r w:rsidRPr="00E75B58">
        <w:rPr>
          <w:rFonts w:ascii="Times New Roman" w:eastAsia="Calibri" w:hAnsi="Times New Roman" w:cs="Times New Roman"/>
          <w:sz w:val="24"/>
          <w:szCs w:val="24"/>
          <w:lang w:eastAsia="ru-RU"/>
        </w:rPr>
        <w:t xml:space="preserve"> Арбитражного суда Республики Башкортостан от 29.04.2019 по делу №А07-28871/2018 о признании несостоятельным (банкротом) Шеина Н.А. и введении в отношении должника процедуры реструктуризации долгов;</w:t>
      </w:r>
    </w:p>
    <w:p w:rsidR="00E75B5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Решения Арбитражного суда Республики Башкортостан от 29.10.2019 по делу №А07-28871/2018 о признании несостоятельным (банкротом) Шеина Н.А. и введении в отношении должника процедуры реализации имущества гражданина.</w:t>
      </w:r>
    </w:p>
    <w:p w:rsidR="00480B38" w:rsidRPr="00E75B58" w:rsidRDefault="00E75B58" w:rsidP="00E75B58">
      <w:pPr>
        <w:spacing w:after="0" w:line="240" w:lineRule="auto"/>
        <w:ind w:right="-57"/>
        <w:jc w:val="both"/>
        <w:rPr>
          <w:rFonts w:ascii="Times New Roman" w:eastAsia="Calibri" w:hAnsi="Times New Roman" w:cs="Times New Roman"/>
          <w:sz w:val="24"/>
          <w:szCs w:val="24"/>
          <w:lang w:eastAsia="ru-RU"/>
        </w:rPr>
      </w:pPr>
      <w:r w:rsidRPr="00E75B58">
        <w:rPr>
          <w:rFonts w:ascii="Times New Roman" w:eastAsia="Calibri" w:hAnsi="Times New Roman" w:cs="Times New Roman"/>
          <w:sz w:val="24"/>
          <w:szCs w:val="24"/>
          <w:lang w:eastAsia="ru-RU"/>
        </w:rPr>
        <w:t xml:space="preserve">До завершения Торгов Объект торгов никому не продан, не находится под арестом, не обременен правами третьих лиц. </w:t>
      </w:r>
    </w:p>
    <w:p w:rsidR="009E5768" w:rsidRDefault="00136306" w:rsidP="00DB5FD6">
      <w:pPr>
        <w:jc w:val="both"/>
        <w:rPr>
          <w:rFonts w:ascii="Times New Roman" w:hAnsi="Times New Roman"/>
          <w:b/>
          <w:sz w:val="24"/>
          <w:szCs w:val="24"/>
        </w:rPr>
      </w:pPr>
      <w:r w:rsidRPr="00FD2151">
        <w:rPr>
          <w:rFonts w:ascii="Times New Roman" w:hAnsi="Times New Roman" w:cs="Times New Roman"/>
          <w:sz w:val="24"/>
          <w:szCs w:val="24"/>
        </w:rPr>
        <w:t xml:space="preserve">Сообщаю, что не действую в интересах заемщика\залогодателя\поручителя. Не являюсь лицом, аффилированным по отношению к </w:t>
      </w:r>
      <w:r w:rsidR="00E75B58" w:rsidRPr="00E75B58">
        <w:rPr>
          <w:rFonts w:ascii="Times New Roman" w:hAnsi="Times New Roman"/>
          <w:b/>
          <w:sz w:val="24"/>
          <w:szCs w:val="24"/>
        </w:rPr>
        <w:t>ООО «</w:t>
      </w:r>
      <w:proofErr w:type="spellStart"/>
      <w:r w:rsidR="00E75B58" w:rsidRPr="00E75B58">
        <w:rPr>
          <w:rFonts w:ascii="Times New Roman" w:hAnsi="Times New Roman"/>
          <w:b/>
          <w:sz w:val="24"/>
          <w:szCs w:val="24"/>
        </w:rPr>
        <w:t>КилСтро</w:t>
      </w:r>
      <w:bookmarkStart w:id="0" w:name="_GoBack"/>
      <w:bookmarkEnd w:id="0"/>
      <w:r w:rsidR="00E75B58" w:rsidRPr="00E75B58">
        <w:rPr>
          <w:rFonts w:ascii="Times New Roman" w:hAnsi="Times New Roman"/>
          <w:b/>
          <w:sz w:val="24"/>
          <w:szCs w:val="24"/>
        </w:rPr>
        <w:t>йИнвест</w:t>
      </w:r>
      <w:proofErr w:type="spellEnd"/>
      <w:r w:rsidR="00E75B58" w:rsidRPr="00E75B58">
        <w:rPr>
          <w:rFonts w:ascii="Times New Roman" w:hAnsi="Times New Roman"/>
          <w:b/>
          <w:sz w:val="24"/>
          <w:szCs w:val="24"/>
        </w:rPr>
        <w:t xml:space="preserve">», ООО «Управление заказчика работ по домостроению и благоустройству», </w:t>
      </w:r>
      <w:proofErr w:type="spellStart"/>
      <w:r w:rsidR="00E75B58" w:rsidRPr="00E75B58">
        <w:rPr>
          <w:rFonts w:ascii="Times New Roman" w:hAnsi="Times New Roman"/>
          <w:b/>
          <w:sz w:val="24"/>
          <w:szCs w:val="24"/>
        </w:rPr>
        <w:t>Ластовчуку</w:t>
      </w:r>
      <w:proofErr w:type="spellEnd"/>
      <w:r w:rsidR="00E75B58" w:rsidRPr="00E75B58">
        <w:rPr>
          <w:rFonts w:ascii="Times New Roman" w:hAnsi="Times New Roman"/>
          <w:b/>
          <w:sz w:val="24"/>
          <w:szCs w:val="24"/>
        </w:rPr>
        <w:t xml:space="preserve"> С. В., Шеину Н. А.</w:t>
      </w:r>
    </w:p>
    <w:p w:rsidR="00A002CA" w:rsidRPr="00E75B58" w:rsidRDefault="00A32457" w:rsidP="00104C9A">
      <w:pPr>
        <w:jc w:val="both"/>
        <w:rPr>
          <w:rFonts w:ascii="Times New Roman" w:hAnsi="Times New Roman"/>
          <w:sz w:val="24"/>
          <w:szCs w:val="24"/>
          <w:lang w:eastAsia="x-none"/>
        </w:rPr>
      </w:pPr>
      <w:r w:rsidRPr="009D01EA">
        <w:rPr>
          <w:rFonts w:ascii="Times New Roman" w:hAnsi="Times New Roman" w:cs="Times New Roman"/>
          <w:sz w:val="24"/>
          <w:szCs w:val="24"/>
        </w:rPr>
        <w:t xml:space="preserve">На момент заключения договора цессии признаками неплатежеспособности или недостаточности имущества не обладаю, кредиторов не имею. </w:t>
      </w:r>
    </w:p>
    <w:p w:rsidR="00136306" w:rsidRDefault="00136306" w:rsidP="00104C9A">
      <w:pPr>
        <w:jc w:val="both"/>
        <w:rPr>
          <w:rFonts w:ascii="Times New Roman" w:hAnsi="Times New Roman" w:cs="Times New Roman"/>
          <w:sz w:val="24"/>
          <w:szCs w:val="24"/>
        </w:rPr>
      </w:pPr>
    </w:p>
    <w:p w:rsidR="00DB5FD6" w:rsidRPr="00B10143" w:rsidRDefault="00DB5FD6" w:rsidP="00104C9A">
      <w:pPr>
        <w:jc w:val="both"/>
        <w:rPr>
          <w:rFonts w:ascii="Times New Roman" w:hAnsi="Times New Roman" w:cs="Times New Roman"/>
          <w:sz w:val="24"/>
          <w:szCs w:val="24"/>
        </w:rPr>
      </w:pPr>
    </w:p>
    <w:p w:rsidR="00104C9A" w:rsidRDefault="00A002CA" w:rsidP="00A002CA">
      <w:pPr>
        <w:jc w:val="both"/>
        <w:rPr>
          <w:rFonts w:ascii="Times New Roman" w:hAnsi="Times New Roman" w:cs="Times New Roman"/>
          <w:sz w:val="24"/>
        </w:rPr>
      </w:pPr>
      <w:r>
        <w:rPr>
          <w:rFonts w:ascii="Times New Roman" w:hAnsi="Times New Roman" w:cs="Times New Roman"/>
          <w:sz w:val="24"/>
        </w:rPr>
        <w:t xml:space="preserve">__________________  </w:t>
      </w:r>
      <w:r w:rsidR="00825ADC">
        <w:rPr>
          <w:rFonts w:ascii="Times New Roman" w:hAnsi="Times New Roman" w:cs="Times New Roman"/>
          <w:sz w:val="24"/>
        </w:rPr>
        <w:t xml:space="preserve">           </w:t>
      </w:r>
      <w:r w:rsidR="005F0E59">
        <w:rPr>
          <w:rFonts w:ascii="Times New Roman" w:hAnsi="Times New Roman" w:cs="Times New Roman"/>
          <w:sz w:val="24"/>
        </w:rPr>
        <w:t xml:space="preserve">            </w:t>
      </w:r>
      <w:r>
        <w:rPr>
          <w:rFonts w:ascii="Times New Roman" w:hAnsi="Times New Roman" w:cs="Times New Roman"/>
          <w:sz w:val="24"/>
        </w:rPr>
        <w:t xml:space="preserve">                        </w:t>
      </w:r>
      <w:r w:rsidR="00C25D60">
        <w:rPr>
          <w:rFonts w:ascii="Times New Roman" w:hAnsi="Times New Roman" w:cs="Times New Roman"/>
          <w:sz w:val="24"/>
        </w:rPr>
        <w:t xml:space="preserve">                         </w:t>
      </w:r>
      <w:r w:rsidR="00E70EB0">
        <w:rPr>
          <w:rFonts w:ascii="Times New Roman" w:hAnsi="Times New Roman" w:cs="Times New Roman"/>
          <w:sz w:val="24"/>
        </w:rPr>
        <w:t xml:space="preserve">                     </w:t>
      </w:r>
      <w:r w:rsidR="00825ADC">
        <w:rPr>
          <w:rFonts w:ascii="Times New Roman" w:hAnsi="Times New Roman" w:cs="Times New Roman"/>
          <w:sz w:val="24"/>
        </w:rPr>
        <w:t>_______</w:t>
      </w:r>
      <w:r>
        <w:rPr>
          <w:rFonts w:ascii="Times New Roman" w:hAnsi="Times New Roman" w:cs="Times New Roman"/>
          <w:sz w:val="24"/>
        </w:rPr>
        <w:t>201</w:t>
      </w:r>
      <w:r w:rsidR="00600379">
        <w:rPr>
          <w:rFonts w:ascii="Times New Roman" w:hAnsi="Times New Roman" w:cs="Times New Roman"/>
          <w:sz w:val="24"/>
        </w:rPr>
        <w:t>9</w:t>
      </w:r>
      <w:r>
        <w:rPr>
          <w:rFonts w:ascii="Times New Roman" w:hAnsi="Times New Roman" w:cs="Times New Roman"/>
          <w:sz w:val="24"/>
        </w:rPr>
        <w:t xml:space="preserve"> г.  </w:t>
      </w:r>
    </w:p>
    <w:p w:rsidR="00A002CA" w:rsidRPr="00104C9A" w:rsidRDefault="00A002CA" w:rsidP="00A002CA">
      <w:pPr>
        <w:jc w:val="both"/>
        <w:rPr>
          <w:rFonts w:ascii="Times New Roman" w:hAnsi="Times New Roman" w:cs="Times New Roman"/>
          <w:sz w:val="24"/>
        </w:rPr>
      </w:pPr>
      <w:r>
        <w:rPr>
          <w:rFonts w:ascii="Times New Roman" w:hAnsi="Times New Roman" w:cs="Times New Roman"/>
          <w:sz w:val="24"/>
        </w:rPr>
        <w:t xml:space="preserve">             М.П.</w:t>
      </w:r>
    </w:p>
    <w:sectPr w:rsidR="00A002CA" w:rsidRPr="00104C9A" w:rsidSect="009D01E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9FD"/>
    <w:multiLevelType w:val="hybridMultilevel"/>
    <w:tmpl w:val="58FC1A5C"/>
    <w:lvl w:ilvl="0" w:tplc="74D8059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44B51"/>
    <w:multiLevelType w:val="multilevel"/>
    <w:tmpl w:val="3AAC2F0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575775FE"/>
    <w:multiLevelType w:val="hybridMultilevel"/>
    <w:tmpl w:val="BB2E4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3BD15D8"/>
    <w:multiLevelType w:val="hybridMultilevel"/>
    <w:tmpl w:val="4EEADD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A190FF8"/>
    <w:multiLevelType w:val="hybridMultilevel"/>
    <w:tmpl w:val="8CAA0036"/>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8B08A2"/>
    <w:multiLevelType w:val="hybridMultilevel"/>
    <w:tmpl w:val="EA742B1A"/>
    <w:lvl w:ilvl="0" w:tplc="BB60F99A">
      <w:start w:val="1"/>
      <w:numFmt w:val="bullet"/>
      <w:lvlText w:val=""/>
      <w:lvlJc w:val="left"/>
      <w:pPr>
        <w:ind w:left="2190" w:hanging="360"/>
      </w:pPr>
      <w:rPr>
        <w:rFonts w:ascii="Symbol" w:hAnsi="Symbol" w:hint="default"/>
        <w:color w:val="auto"/>
      </w:rPr>
    </w:lvl>
    <w:lvl w:ilvl="1" w:tplc="04190003">
      <w:start w:val="1"/>
      <w:numFmt w:val="bullet"/>
      <w:lvlText w:val="o"/>
      <w:lvlJc w:val="left"/>
      <w:pPr>
        <w:ind w:left="2910" w:hanging="360"/>
      </w:pPr>
      <w:rPr>
        <w:rFonts w:ascii="Courier New" w:hAnsi="Courier New" w:cs="Courier New" w:hint="default"/>
      </w:rPr>
    </w:lvl>
    <w:lvl w:ilvl="2" w:tplc="04190005">
      <w:start w:val="1"/>
      <w:numFmt w:val="bullet"/>
      <w:lvlText w:val=""/>
      <w:lvlJc w:val="left"/>
      <w:pPr>
        <w:ind w:left="3630" w:hanging="360"/>
      </w:pPr>
      <w:rPr>
        <w:rFonts w:ascii="Wingdings" w:hAnsi="Wingdings" w:hint="default"/>
      </w:rPr>
    </w:lvl>
    <w:lvl w:ilvl="3" w:tplc="04190001">
      <w:start w:val="1"/>
      <w:numFmt w:val="bullet"/>
      <w:lvlText w:val=""/>
      <w:lvlJc w:val="left"/>
      <w:pPr>
        <w:ind w:left="4350" w:hanging="360"/>
      </w:pPr>
      <w:rPr>
        <w:rFonts w:ascii="Symbol" w:hAnsi="Symbol" w:hint="default"/>
      </w:rPr>
    </w:lvl>
    <w:lvl w:ilvl="4" w:tplc="04190003">
      <w:start w:val="1"/>
      <w:numFmt w:val="bullet"/>
      <w:lvlText w:val="o"/>
      <w:lvlJc w:val="left"/>
      <w:pPr>
        <w:ind w:left="5070" w:hanging="360"/>
      </w:pPr>
      <w:rPr>
        <w:rFonts w:ascii="Courier New" w:hAnsi="Courier New" w:cs="Courier New" w:hint="default"/>
      </w:rPr>
    </w:lvl>
    <w:lvl w:ilvl="5" w:tplc="04190005">
      <w:start w:val="1"/>
      <w:numFmt w:val="bullet"/>
      <w:lvlText w:val=""/>
      <w:lvlJc w:val="left"/>
      <w:pPr>
        <w:ind w:left="5790" w:hanging="360"/>
      </w:pPr>
      <w:rPr>
        <w:rFonts w:ascii="Wingdings" w:hAnsi="Wingdings" w:hint="default"/>
      </w:rPr>
    </w:lvl>
    <w:lvl w:ilvl="6" w:tplc="04190001">
      <w:start w:val="1"/>
      <w:numFmt w:val="bullet"/>
      <w:lvlText w:val=""/>
      <w:lvlJc w:val="left"/>
      <w:pPr>
        <w:ind w:left="6510" w:hanging="360"/>
      </w:pPr>
      <w:rPr>
        <w:rFonts w:ascii="Symbol" w:hAnsi="Symbol" w:hint="default"/>
      </w:rPr>
    </w:lvl>
    <w:lvl w:ilvl="7" w:tplc="04190003">
      <w:start w:val="1"/>
      <w:numFmt w:val="bullet"/>
      <w:lvlText w:val="o"/>
      <w:lvlJc w:val="left"/>
      <w:pPr>
        <w:ind w:left="7230" w:hanging="360"/>
      </w:pPr>
      <w:rPr>
        <w:rFonts w:ascii="Courier New" w:hAnsi="Courier New" w:cs="Courier New" w:hint="default"/>
      </w:rPr>
    </w:lvl>
    <w:lvl w:ilvl="8" w:tplc="04190005">
      <w:start w:val="1"/>
      <w:numFmt w:val="bullet"/>
      <w:lvlText w:val=""/>
      <w:lvlJc w:val="left"/>
      <w:pPr>
        <w:ind w:left="795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A"/>
    <w:rsid w:val="00010B15"/>
    <w:rsid w:val="00057B33"/>
    <w:rsid w:val="00074F64"/>
    <w:rsid w:val="00077D66"/>
    <w:rsid w:val="00085445"/>
    <w:rsid w:val="00104C9A"/>
    <w:rsid w:val="001214E0"/>
    <w:rsid w:val="00123D3D"/>
    <w:rsid w:val="001319FD"/>
    <w:rsid w:val="00136306"/>
    <w:rsid w:val="00191257"/>
    <w:rsid w:val="001941F8"/>
    <w:rsid w:val="001D695C"/>
    <w:rsid w:val="001E3E58"/>
    <w:rsid w:val="00370389"/>
    <w:rsid w:val="003878A2"/>
    <w:rsid w:val="00480B38"/>
    <w:rsid w:val="004D02CA"/>
    <w:rsid w:val="005019BC"/>
    <w:rsid w:val="00575BD3"/>
    <w:rsid w:val="005F0E59"/>
    <w:rsid w:val="00600379"/>
    <w:rsid w:val="00651941"/>
    <w:rsid w:val="006952D3"/>
    <w:rsid w:val="006B7904"/>
    <w:rsid w:val="006C5EE0"/>
    <w:rsid w:val="006C74B7"/>
    <w:rsid w:val="00741C4A"/>
    <w:rsid w:val="00757842"/>
    <w:rsid w:val="007733C1"/>
    <w:rsid w:val="007E554E"/>
    <w:rsid w:val="00803BDF"/>
    <w:rsid w:val="0080403F"/>
    <w:rsid w:val="00825ADC"/>
    <w:rsid w:val="00866055"/>
    <w:rsid w:val="00966EC3"/>
    <w:rsid w:val="009972BE"/>
    <w:rsid w:val="009D01EA"/>
    <w:rsid w:val="009E5768"/>
    <w:rsid w:val="00A002CA"/>
    <w:rsid w:val="00A04FA9"/>
    <w:rsid w:val="00A32457"/>
    <w:rsid w:val="00A45B00"/>
    <w:rsid w:val="00AF4FE6"/>
    <w:rsid w:val="00B10143"/>
    <w:rsid w:val="00BE349C"/>
    <w:rsid w:val="00C25D60"/>
    <w:rsid w:val="00CC2E60"/>
    <w:rsid w:val="00CE0D4B"/>
    <w:rsid w:val="00CE6628"/>
    <w:rsid w:val="00D27A14"/>
    <w:rsid w:val="00D42F41"/>
    <w:rsid w:val="00D608C0"/>
    <w:rsid w:val="00DB5FD6"/>
    <w:rsid w:val="00DC7326"/>
    <w:rsid w:val="00E03746"/>
    <w:rsid w:val="00E31EAF"/>
    <w:rsid w:val="00E56384"/>
    <w:rsid w:val="00E61DB4"/>
    <w:rsid w:val="00E70EB0"/>
    <w:rsid w:val="00E75B58"/>
    <w:rsid w:val="00E86099"/>
    <w:rsid w:val="00F919D0"/>
    <w:rsid w:val="00FA52B6"/>
    <w:rsid w:val="00FC3403"/>
    <w:rsid w:val="00FD2151"/>
    <w:rsid w:val="00FD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99C9-8D0A-415B-BF6C-E07C1B6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04FA9"/>
    <w:pPr>
      <w:spacing w:after="0" w:line="240" w:lineRule="auto"/>
      <w:ind w:left="720"/>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A32457"/>
    <w:pPr>
      <w:spacing w:after="0" w:line="240" w:lineRule="auto"/>
    </w:pPr>
    <w:rPr>
      <w:rFonts w:ascii="Calibri" w:hAnsi="Calibri"/>
      <w:szCs w:val="21"/>
    </w:rPr>
  </w:style>
  <w:style w:type="character" w:customStyle="1" w:styleId="a6">
    <w:name w:val="Текст Знак"/>
    <w:basedOn w:val="a0"/>
    <w:link w:val="a5"/>
    <w:uiPriority w:val="99"/>
    <w:semiHidden/>
    <w:rsid w:val="00A32457"/>
    <w:rPr>
      <w:rFonts w:ascii="Calibri" w:hAnsi="Calibri"/>
      <w:szCs w:val="21"/>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B10143"/>
    <w:rPr>
      <w:rFonts w:ascii="Times New Roman" w:eastAsia="Times New Roman" w:hAnsi="Times New Roman" w:cs="Times New Roman"/>
      <w:sz w:val="24"/>
      <w:szCs w:val="24"/>
      <w:lang w:eastAsia="ru-RU"/>
    </w:rPr>
  </w:style>
  <w:style w:type="paragraph" w:styleId="2">
    <w:name w:val="Body Text Indent 2"/>
    <w:basedOn w:val="a"/>
    <w:link w:val="20"/>
    <w:uiPriority w:val="99"/>
    <w:rsid w:val="00CE0D4B"/>
    <w:pPr>
      <w:spacing w:after="120" w:line="480" w:lineRule="auto"/>
      <w:ind w:left="283"/>
    </w:pPr>
    <w:rPr>
      <w:rFonts w:ascii="NTTimes/Cyrillic" w:eastAsia="Times New Roman" w:hAnsi="NTTimes/Cyrillic" w:cs="Times New Roman"/>
      <w:sz w:val="24"/>
      <w:szCs w:val="20"/>
      <w:lang w:val="en-US" w:eastAsia="x-none"/>
    </w:rPr>
  </w:style>
  <w:style w:type="character" w:customStyle="1" w:styleId="20">
    <w:name w:val="Основной текст с отступом 2 Знак"/>
    <w:basedOn w:val="a0"/>
    <w:link w:val="2"/>
    <w:uiPriority w:val="99"/>
    <w:rsid w:val="00CE0D4B"/>
    <w:rPr>
      <w:rFonts w:ascii="NTTimes/Cyrillic" w:eastAsia="Times New Roman" w:hAnsi="NTTimes/Cyrillic" w:cs="Times New Roman"/>
      <w:sz w:val="24"/>
      <w:szCs w:val="20"/>
      <w:lang w:val="en-US" w:eastAsia="x-none"/>
    </w:rPr>
  </w:style>
  <w:style w:type="paragraph" w:customStyle="1" w:styleId="ConsNonformat">
    <w:name w:val="ConsNonformat"/>
    <w:uiPriority w:val="99"/>
    <w:rsid w:val="00CE0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9D01EA"/>
    <w:pPr>
      <w:spacing w:after="120"/>
    </w:pPr>
    <w:rPr>
      <w:sz w:val="16"/>
      <w:szCs w:val="16"/>
    </w:rPr>
  </w:style>
  <w:style w:type="character" w:customStyle="1" w:styleId="30">
    <w:name w:val="Основной текст 3 Знак"/>
    <w:basedOn w:val="a0"/>
    <w:link w:val="3"/>
    <w:uiPriority w:val="99"/>
    <w:semiHidden/>
    <w:rsid w:val="009D01EA"/>
    <w:rPr>
      <w:sz w:val="16"/>
      <w:szCs w:val="16"/>
    </w:rPr>
  </w:style>
  <w:style w:type="paragraph" w:styleId="a7">
    <w:name w:val="Normal (Web)"/>
    <w:basedOn w:val="a"/>
    <w:uiPriority w:val="99"/>
    <w:semiHidden/>
    <w:unhideWhenUsed/>
    <w:rsid w:val="00AF4F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80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8825">
      <w:bodyDiv w:val="1"/>
      <w:marLeft w:val="0"/>
      <w:marRight w:val="0"/>
      <w:marTop w:val="0"/>
      <w:marBottom w:val="0"/>
      <w:divBdr>
        <w:top w:val="none" w:sz="0" w:space="0" w:color="auto"/>
        <w:left w:val="none" w:sz="0" w:space="0" w:color="auto"/>
        <w:bottom w:val="none" w:sz="0" w:space="0" w:color="auto"/>
        <w:right w:val="none" w:sz="0" w:space="0" w:color="auto"/>
      </w:divBdr>
    </w:div>
    <w:div w:id="416949274">
      <w:bodyDiv w:val="1"/>
      <w:marLeft w:val="0"/>
      <w:marRight w:val="0"/>
      <w:marTop w:val="0"/>
      <w:marBottom w:val="0"/>
      <w:divBdr>
        <w:top w:val="none" w:sz="0" w:space="0" w:color="auto"/>
        <w:left w:val="none" w:sz="0" w:space="0" w:color="auto"/>
        <w:bottom w:val="none" w:sz="0" w:space="0" w:color="auto"/>
        <w:right w:val="none" w:sz="0" w:space="0" w:color="auto"/>
      </w:divBdr>
    </w:div>
    <w:div w:id="675809530">
      <w:bodyDiv w:val="1"/>
      <w:marLeft w:val="0"/>
      <w:marRight w:val="0"/>
      <w:marTop w:val="0"/>
      <w:marBottom w:val="0"/>
      <w:divBdr>
        <w:top w:val="none" w:sz="0" w:space="0" w:color="auto"/>
        <w:left w:val="none" w:sz="0" w:space="0" w:color="auto"/>
        <w:bottom w:val="none" w:sz="0" w:space="0" w:color="auto"/>
        <w:right w:val="none" w:sz="0" w:space="0" w:color="auto"/>
      </w:divBdr>
    </w:div>
    <w:div w:id="717970107">
      <w:bodyDiv w:val="1"/>
      <w:marLeft w:val="0"/>
      <w:marRight w:val="0"/>
      <w:marTop w:val="0"/>
      <w:marBottom w:val="0"/>
      <w:divBdr>
        <w:top w:val="none" w:sz="0" w:space="0" w:color="auto"/>
        <w:left w:val="none" w:sz="0" w:space="0" w:color="auto"/>
        <w:bottom w:val="none" w:sz="0" w:space="0" w:color="auto"/>
        <w:right w:val="none" w:sz="0" w:space="0" w:color="auto"/>
      </w:divBdr>
    </w:div>
    <w:div w:id="1206406960">
      <w:bodyDiv w:val="1"/>
      <w:marLeft w:val="0"/>
      <w:marRight w:val="0"/>
      <w:marTop w:val="0"/>
      <w:marBottom w:val="0"/>
      <w:divBdr>
        <w:top w:val="none" w:sz="0" w:space="0" w:color="auto"/>
        <w:left w:val="none" w:sz="0" w:space="0" w:color="auto"/>
        <w:bottom w:val="none" w:sz="0" w:space="0" w:color="auto"/>
        <w:right w:val="none" w:sz="0" w:space="0" w:color="auto"/>
      </w:divBdr>
    </w:div>
    <w:div w:id="1318723360">
      <w:bodyDiv w:val="1"/>
      <w:marLeft w:val="0"/>
      <w:marRight w:val="0"/>
      <w:marTop w:val="0"/>
      <w:marBottom w:val="0"/>
      <w:divBdr>
        <w:top w:val="none" w:sz="0" w:space="0" w:color="auto"/>
        <w:left w:val="none" w:sz="0" w:space="0" w:color="auto"/>
        <w:bottom w:val="none" w:sz="0" w:space="0" w:color="auto"/>
        <w:right w:val="none" w:sz="0" w:space="0" w:color="auto"/>
      </w:divBdr>
    </w:div>
    <w:div w:id="1351838169">
      <w:bodyDiv w:val="1"/>
      <w:marLeft w:val="0"/>
      <w:marRight w:val="0"/>
      <w:marTop w:val="0"/>
      <w:marBottom w:val="0"/>
      <w:divBdr>
        <w:top w:val="none" w:sz="0" w:space="0" w:color="auto"/>
        <w:left w:val="none" w:sz="0" w:space="0" w:color="auto"/>
        <w:bottom w:val="none" w:sz="0" w:space="0" w:color="auto"/>
        <w:right w:val="none" w:sz="0" w:space="0" w:color="auto"/>
      </w:divBdr>
    </w:div>
    <w:div w:id="1485971426">
      <w:bodyDiv w:val="1"/>
      <w:marLeft w:val="0"/>
      <w:marRight w:val="0"/>
      <w:marTop w:val="0"/>
      <w:marBottom w:val="0"/>
      <w:divBdr>
        <w:top w:val="none" w:sz="0" w:space="0" w:color="auto"/>
        <w:left w:val="none" w:sz="0" w:space="0" w:color="auto"/>
        <w:bottom w:val="none" w:sz="0" w:space="0" w:color="auto"/>
        <w:right w:val="none" w:sz="0" w:space="0" w:color="auto"/>
      </w:divBdr>
    </w:div>
    <w:div w:id="1530147868">
      <w:bodyDiv w:val="1"/>
      <w:marLeft w:val="0"/>
      <w:marRight w:val="0"/>
      <w:marTop w:val="0"/>
      <w:marBottom w:val="0"/>
      <w:divBdr>
        <w:top w:val="none" w:sz="0" w:space="0" w:color="auto"/>
        <w:left w:val="none" w:sz="0" w:space="0" w:color="auto"/>
        <w:bottom w:val="none" w:sz="0" w:space="0" w:color="auto"/>
        <w:right w:val="none" w:sz="0" w:space="0" w:color="auto"/>
      </w:divBdr>
    </w:div>
    <w:div w:id="1799764670">
      <w:bodyDiv w:val="1"/>
      <w:marLeft w:val="0"/>
      <w:marRight w:val="0"/>
      <w:marTop w:val="0"/>
      <w:marBottom w:val="0"/>
      <w:divBdr>
        <w:top w:val="none" w:sz="0" w:space="0" w:color="auto"/>
        <w:left w:val="none" w:sz="0" w:space="0" w:color="auto"/>
        <w:bottom w:val="none" w:sz="0" w:space="0" w:color="auto"/>
        <w:right w:val="none" w:sz="0" w:space="0" w:color="auto"/>
      </w:divBdr>
    </w:div>
    <w:div w:id="1903171162">
      <w:bodyDiv w:val="1"/>
      <w:marLeft w:val="0"/>
      <w:marRight w:val="0"/>
      <w:marTop w:val="0"/>
      <w:marBottom w:val="0"/>
      <w:divBdr>
        <w:top w:val="none" w:sz="0" w:space="0" w:color="auto"/>
        <w:left w:val="none" w:sz="0" w:space="0" w:color="auto"/>
        <w:bottom w:val="none" w:sz="0" w:space="0" w:color="auto"/>
        <w:right w:val="none" w:sz="0" w:space="0" w:color="auto"/>
      </w:divBdr>
    </w:div>
    <w:div w:id="20449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A4D7-3777-42BD-B050-09EAA462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Валерия Сергеевна</dc:creator>
  <cp:lastModifiedBy>Admin</cp:lastModifiedBy>
  <cp:revision>55</cp:revision>
  <cp:lastPrinted>2018-01-29T13:52:00Z</cp:lastPrinted>
  <dcterms:created xsi:type="dcterms:W3CDTF">2018-11-21T07:44:00Z</dcterms:created>
  <dcterms:modified xsi:type="dcterms:W3CDTF">2019-12-23T10:43:00Z</dcterms:modified>
</cp:coreProperties>
</file>