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>рава (требования)</w:t>
      </w:r>
      <w:r w:rsidR="007E32D3">
        <w:rPr>
          <w:rFonts w:ascii="Times New Roman" w:hAnsi="Times New Roman"/>
          <w:sz w:val="24"/>
          <w:szCs w:val="24"/>
        </w:rPr>
        <w:t>:</w:t>
      </w:r>
      <w:r w:rsidR="00370389" w:rsidRPr="001C676C">
        <w:rPr>
          <w:rFonts w:ascii="Times New Roman" w:hAnsi="Times New Roman"/>
          <w:sz w:val="24"/>
          <w:szCs w:val="24"/>
        </w:rPr>
        <w:t xml:space="preserve">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C34CB" w:rsidRPr="009C34CB" w:rsidRDefault="009C34CB" w:rsidP="009C34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C34CB">
        <w:rPr>
          <w:rFonts w:ascii="Times New Roman" w:eastAsia="Calibri" w:hAnsi="Times New Roman" w:cs="Times New Roman"/>
          <w:sz w:val="24"/>
        </w:rPr>
        <w:t>Права (требования) ПАО Сбербанк к Открытому акционерному обществу по строительству метрополитена в городе Санкт-Петербурге «Метрострой» (ИНН  7813046910, далее – ОАО «Метрострой») по генеральному соглашению об открытии возобновляемой кредитной линии с дифференцированными процентными ставками №0162-1-101715 от 29.05.2015, права (требования) по договорам ипотеки № 0162-1-101715-И2 от 26.10.2017 г. № 0162-1-101715-И3 от 26.10.2017 г., в объеме и на условиях, которые будут существовать на дату проведения торгов, в том числе, но не ограничиваясь: право требования суммы основного долга, процентов за пользование денежными средствами, суммы плат и неустоек.</w:t>
      </w:r>
    </w:p>
    <w:p w:rsidR="009C34CB" w:rsidRPr="009C34CB" w:rsidRDefault="009C34CB" w:rsidP="009C34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9C34CB" w:rsidRPr="009C34CB" w:rsidRDefault="009C34CB" w:rsidP="009C34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C34CB">
        <w:rPr>
          <w:rFonts w:ascii="Times New Roman" w:eastAsia="Calibri" w:hAnsi="Times New Roman" w:cs="Times New Roman"/>
          <w:sz w:val="24"/>
        </w:rPr>
        <w:t xml:space="preserve">Права требования, вытекающие из кредитных договоров: </w:t>
      </w:r>
    </w:p>
    <w:p w:rsidR="009C34CB" w:rsidRPr="009C34CB" w:rsidRDefault="009C34CB" w:rsidP="009C34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C34CB">
        <w:rPr>
          <w:rFonts w:ascii="Times New Roman" w:eastAsia="Calibri" w:hAnsi="Times New Roman" w:cs="Times New Roman"/>
          <w:sz w:val="24"/>
        </w:rPr>
        <w:t>- Права (требования) по генеральному соглашению об открытии возобновляемой кредитной линии с дифференцированными процентными ставками №0162-1-101715 от 29.05.2015 (с учетом дополнительных соглашений: № 1 от 30.11.2015, № 2 от 11.03.2016, №3 от 08.09.2017, №4 от 20.11.2017, №5 от 28.06.2018, №6 от 21.06.2019), заключенному между ОАО «Метрострой» и Банком (далее – Соглашение).</w:t>
      </w:r>
    </w:p>
    <w:p w:rsidR="009C34CB" w:rsidRPr="009C34CB" w:rsidRDefault="009C34CB" w:rsidP="009C34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C34CB">
        <w:rPr>
          <w:rFonts w:ascii="Times New Roman" w:eastAsia="Calibri" w:hAnsi="Times New Roman" w:cs="Times New Roman"/>
          <w:sz w:val="24"/>
        </w:rPr>
        <w:t>- Права требования в полном объёме, вытекающие из следующих договоров, заключенных в обеспечение исполнения обязательств, установленных Соглашением:</w:t>
      </w:r>
    </w:p>
    <w:p w:rsidR="009C34CB" w:rsidRPr="009C34CB" w:rsidRDefault="009C34CB" w:rsidP="009C34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C34CB">
        <w:rPr>
          <w:rFonts w:ascii="Times New Roman" w:eastAsia="Calibri" w:hAnsi="Times New Roman" w:cs="Times New Roman"/>
          <w:sz w:val="24"/>
        </w:rPr>
        <w:t>Права (требования) по договору ипотеки № 0162-1-101715-И2 от 26.10.2017 (с учетом дополнительных соглашений: № 1 от 20.11.2017, №2 от 07.06.2018, №3 от 19.07.2018, №4 от 21.06.2019), заключенному между ОАО «Метрострой» и Банком.</w:t>
      </w:r>
    </w:p>
    <w:p w:rsidR="009C34CB" w:rsidRPr="009C34CB" w:rsidRDefault="009C34CB" w:rsidP="009C34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C34CB">
        <w:rPr>
          <w:rFonts w:ascii="Times New Roman" w:eastAsia="Calibri" w:hAnsi="Times New Roman" w:cs="Times New Roman"/>
          <w:sz w:val="24"/>
        </w:rPr>
        <w:t>Права (требования) по договору ипотеки № 0162-1-101715-И3 от 26.10.2017 (с учетом дополнительных соглашений: № 1 от 20.11.2017, №2 от 07.06.2018, №3 от 19.07.2018, №4 от 21.06.2019), заключенному между ОАО «Метрострой» и Банком.</w:t>
      </w:r>
    </w:p>
    <w:p w:rsidR="009C34CB" w:rsidRPr="009C34CB" w:rsidRDefault="009C34CB" w:rsidP="009C34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9C34CB" w:rsidRPr="009C34CB" w:rsidRDefault="009C34CB" w:rsidP="009C34CB">
      <w:pPr>
        <w:widowControl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34CB">
        <w:rPr>
          <w:rFonts w:ascii="Times New Roman" w:eastAsia="Calibri" w:hAnsi="Times New Roman" w:cs="Times New Roman"/>
          <w:b/>
          <w:sz w:val="24"/>
          <w:szCs w:val="24"/>
        </w:rPr>
        <w:t>Победителю/Единственному участнику торгов не переходят права (требования) по договору ипотеки №0162-1-101715-И1 от 26.10.2017, заключенному между ОАО «Метрострой» и Банком, а также права (требования) судебных расходов (государственной пошлины и пр.), понесённых Цедентом до даты заключения Договора цессии.</w:t>
      </w:r>
    </w:p>
    <w:p w:rsidR="0033191C" w:rsidRDefault="00AC6387" w:rsidP="00AC63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387">
        <w:rPr>
          <w:rFonts w:ascii="Times New Roman" w:hAnsi="Times New Roman"/>
          <w:sz w:val="24"/>
          <w:szCs w:val="24"/>
          <w:lang w:eastAsia="ru-RU"/>
        </w:rPr>
        <w:t>До завершения Торгов Предмет торгов никому не продан, не находится под арестом, не обременен правами третьих лиц.</w:t>
      </w:r>
    </w:p>
    <w:p w:rsidR="00E03746" w:rsidRPr="00136306" w:rsidRDefault="00136306" w:rsidP="003319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D2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306" w:rsidRDefault="00A32457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33191C" w:rsidRDefault="0033191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435B84" w:rsidRDefault="00435B84" w:rsidP="00435B84">
      <w:pPr>
        <w:rPr>
          <w:rFonts w:ascii="Times New Roman" w:hAnsi="Times New Roman" w:cs="Times New Roman"/>
          <w:sz w:val="24"/>
        </w:rPr>
      </w:pPr>
    </w:p>
    <w:p w:rsidR="00A002CA" w:rsidRPr="00104C9A" w:rsidRDefault="00435B84" w:rsidP="00B34E92">
      <w:pPr>
        <w:rPr>
          <w:rFonts w:ascii="Times New Roman" w:hAnsi="Times New Roman" w:cs="Times New Roman"/>
          <w:sz w:val="24"/>
        </w:rPr>
      </w:pPr>
      <w:r w:rsidRPr="006C0CD2">
        <w:rPr>
          <w:rFonts w:ascii="Times New Roman" w:hAnsi="Times New Roman" w:cs="Times New Roman"/>
          <w:sz w:val="24"/>
        </w:rPr>
        <w:t xml:space="preserve">__________________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6C0CD2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«    »</w:t>
      </w:r>
      <w:r w:rsidRPr="006C0C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_______20__ г.         (подпись)            </w:t>
      </w:r>
      <w:r w:rsidRPr="006C0CD2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 xml:space="preserve">       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66EF"/>
    <w:multiLevelType w:val="hybridMultilevel"/>
    <w:tmpl w:val="2B5A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33191C"/>
    <w:rsid w:val="00370389"/>
    <w:rsid w:val="003937A0"/>
    <w:rsid w:val="003E5749"/>
    <w:rsid w:val="00435B84"/>
    <w:rsid w:val="004D02CA"/>
    <w:rsid w:val="00575BD3"/>
    <w:rsid w:val="005F0E59"/>
    <w:rsid w:val="00600379"/>
    <w:rsid w:val="00651941"/>
    <w:rsid w:val="006B7904"/>
    <w:rsid w:val="006C5EE0"/>
    <w:rsid w:val="006C74B7"/>
    <w:rsid w:val="00741C4A"/>
    <w:rsid w:val="007733C1"/>
    <w:rsid w:val="007E32D3"/>
    <w:rsid w:val="00825ADC"/>
    <w:rsid w:val="00966EC3"/>
    <w:rsid w:val="009C34CB"/>
    <w:rsid w:val="009D01EA"/>
    <w:rsid w:val="009E4609"/>
    <w:rsid w:val="00A002CA"/>
    <w:rsid w:val="00A04FA9"/>
    <w:rsid w:val="00A32457"/>
    <w:rsid w:val="00AC6387"/>
    <w:rsid w:val="00AF4FE6"/>
    <w:rsid w:val="00B10143"/>
    <w:rsid w:val="00B34E92"/>
    <w:rsid w:val="00BE349C"/>
    <w:rsid w:val="00C25D60"/>
    <w:rsid w:val="00CE0D4B"/>
    <w:rsid w:val="00D27A14"/>
    <w:rsid w:val="00D349EA"/>
    <w:rsid w:val="00E03746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8F631-25C3-4BB3-93EA-B1833493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37</cp:revision>
  <cp:lastPrinted>2018-01-29T13:52:00Z</cp:lastPrinted>
  <dcterms:created xsi:type="dcterms:W3CDTF">2018-11-21T07:44:00Z</dcterms:created>
  <dcterms:modified xsi:type="dcterms:W3CDTF">2020-10-12T11:00:00Z</dcterms:modified>
</cp:coreProperties>
</file>