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8C23" w14:textId="77777777" w:rsidR="00C815CE" w:rsidRPr="00C815CE" w:rsidRDefault="00C815CE" w:rsidP="00C815CE">
      <w:pPr>
        <w:widowControl w:val="0"/>
        <w:spacing w:after="0" w:line="276" w:lineRule="auto"/>
        <w:ind w:right="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УСТУПКИ ПРАВ (ТРЕБОВАНИЙ) № </w:t>
      </w:r>
    </w:p>
    <w:p w14:paraId="099BE486" w14:textId="77777777" w:rsidR="00C815CE" w:rsidRPr="00C815CE" w:rsidRDefault="00C815CE" w:rsidP="00C815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A98EF" w14:textId="2BB600DD" w:rsidR="00C815CE" w:rsidRPr="00C815CE" w:rsidRDefault="004C0C44" w:rsidP="00C815C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г. Ростов-на-Дону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____»  </w:t>
      </w:r>
      <w:r w:rsidR="00AF478A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202</w:t>
      </w:r>
      <w:r w:rsidR="00AB1394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</w:p>
    <w:p w14:paraId="11E9E1C4" w14:textId="77777777" w:rsidR="00C815CE" w:rsidRPr="00C815CE" w:rsidRDefault="00C815CE" w:rsidP="00C815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6E6FB" w14:textId="77777777" w:rsidR="004C0C44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акционерное общество «Сбербанк России» (ПАО Сбербанк), именуемое в дальнейшем «ЦЕДЕНТ», в лице </w:t>
      </w:r>
    </w:p>
    <w:p w14:paraId="56580FA9" w14:textId="77777777" w:rsidR="004C0C44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одной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14:paraId="0B5DB67E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«ЦЕССИОНАРИЙ»,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14:paraId="252EA910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88184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692D48FE" w14:textId="004BF97A" w:rsidR="00C815CE" w:rsidRPr="00A66ED7" w:rsidRDefault="00C815CE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ЦЕДЕНТ уступает ЦЕССИОНАРИЮ права (требования) в предусмотренном Договором порядке, в полном объеме к </w:t>
      </w:r>
      <w:r w:rsidR="00A66ED7" w:rsidRPr="00A6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ОАО </w:t>
      </w:r>
      <w:proofErr w:type="spellStart"/>
      <w:r w:rsidR="00A66ED7" w:rsidRPr="00A6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Племрепродуктор</w:t>
      </w:r>
      <w:proofErr w:type="spellEnd"/>
      <w:r w:rsidR="00A66ED7" w:rsidRPr="00A6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«Зеленчукский»</w:t>
      </w:r>
      <w:r w:rsidR="00A66ED7" w:rsidRPr="00A66ED7" w:rsidDel="00081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4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66ED7" w:rsidRPr="00A6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(ИНН 0912000329</w:t>
      </w:r>
      <w:r w:rsidR="00A66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именуемому в дальнейшем ДОЛЖНИК, а именно, вытекающие из: </w:t>
      </w:r>
    </w:p>
    <w:p w14:paraId="09562047" w14:textId="77777777" w:rsidR="002F05BE" w:rsidRDefault="00C815CE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 </w:t>
      </w:r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открытии </w:t>
      </w:r>
      <w:proofErr w:type="spellStart"/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невозобновляемой</w:t>
      </w:r>
      <w:proofErr w:type="spellEnd"/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кредитной линии № 311300048 от 02.10.2013 </w:t>
      </w:r>
      <w:r w:rsid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дополнительных соглашений);</w:t>
      </w:r>
      <w:r w:rsidR="002F05BE" w:rsidRPr="002F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20FBC4" w14:textId="77777777" w:rsidR="00A66ED7" w:rsidRDefault="00C815CE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</w:t>
      </w:r>
      <w:r w:rsidR="002F05BE" w:rsidRPr="002F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2F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05BE" w:rsidRPr="002F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открытии </w:t>
      </w:r>
      <w:proofErr w:type="spellStart"/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невозобновляемой</w:t>
      </w:r>
      <w:proofErr w:type="spellEnd"/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кредитной линии № 311400019/8585/020 от 01.08.2014 (в редакции дополнительных соглашений)</w:t>
      </w:r>
      <w:r w:rsid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4675BFB" w14:textId="77777777" w:rsidR="003C62EA" w:rsidRPr="003C62EA" w:rsidRDefault="003C62EA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на дату заключения Договора (именуемые далее - Кредитные договоры).</w:t>
      </w:r>
    </w:p>
    <w:p w14:paraId="7C40747C" w14:textId="7DAE72F7" w:rsidR="00A66ED7" w:rsidRPr="00A66ED7" w:rsidRDefault="003C62EA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частичного погашения ДОЛЖНИКОМ обязательств по </w:t>
      </w:r>
      <w:r w:rsidR="00995019" w:rsidRPr="00DE3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C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редитным договорам,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815CE" w:rsidRPr="00C8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бщая сумма уступаемых ЦЕССИОНАРИЮ прав (требований) к ДОЛЖНИКУ составляет – </w:t>
      </w:r>
      <w:r w:rsidR="00AF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6ED7"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117 548 207,82 руб., из которых:</w:t>
      </w:r>
    </w:p>
    <w:p w14:paraId="4FC1C41D" w14:textId="77777777" w:rsidR="00A66ED7" w:rsidRPr="00A66ED7" w:rsidRDefault="00A66ED7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- 114 352 941,28 руб. - просроченная ссудная задолженность,</w:t>
      </w:r>
    </w:p>
    <w:p w14:paraId="578D6B2B" w14:textId="77777777" w:rsidR="00A66ED7" w:rsidRPr="00A66ED7" w:rsidRDefault="00A66ED7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- 3 059 097,34 руб. – просроченная задолженность по процентам, </w:t>
      </w:r>
    </w:p>
    <w:p w14:paraId="67553A45" w14:textId="77777777" w:rsidR="00A66ED7" w:rsidRPr="00A66ED7" w:rsidRDefault="00A66ED7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- 79 627,41 руб. - неустойка за несвоевременное погашение кредита,</w:t>
      </w:r>
    </w:p>
    <w:p w14:paraId="4BA94740" w14:textId="77777777" w:rsidR="00A66ED7" w:rsidRPr="00A66ED7" w:rsidRDefault="00A66ED7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- 56 541,79 руб. - неустойка за несвоевременную уплату процентов.</w:t>
      </w:r>
    </w:p>
    <w:p w14:paraId="381F4874" w14:textId="77777777" w:rsidR="00C815CE" w:rsidRPr="00C815CE" w:rsidRDefault="00C815CE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DE3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указанным в п. 1.1 Договора (далее – «Обеспечительные договоры»), перечень которых указан в Приложении № 1 к Договору, которое является неотъемлемой</w:t>
      </w:r>
      <w:r w:rsidRPr="00C8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Договора.</w:t>
      </w:r>
    </w:p>
    <w:p w14:paraId="232B5AB1" w14:textId="77777777" w:rsidR="00DE349B" w:rsidRDefault="00C815CE" w:rsidP="00C815C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Права (требования), установленные вступившими в силу судебными актами, срок на обжалование которых истек, и вынесенными в пользу Цедента, </w:t>
      </w:r>
      <w:r w:rsidR="00DE3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14:paraId="5142F5E4" w14:textId="77777777" w:rsidR="00C815CE" w:rsidRPr="00C815CE" w:rsidRDefault="00A66ED7" w:rsidP="00A66ED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</w:t>
      </w:r>
      <w:r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Арбитражного суда КЧР от 16.02.2021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делу</w:t>
      </w:r>
      <w:r w:rsidRPr="00A6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А25-2388/2020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E01182" w14:textId="77777777" w:rsidR="00C815CE" w:rsidRPr="00891A57" w:rsidRDefault="00C815CE" w:rsidP="00C815C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3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ЦЕССИОНАРИЙ подтверждает:</w:t>
      </w:r>
    </w:p>
    <w:p w14:paraId="7F0C6E5B" w14:textId="77777777" w:rsidR="00C815CE" w:rsidRPr="00891A57" w:rsidRDefault="00C815CE" w:rsidP="00C815CE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ознакомлен с</w:t>
      </w:r>
      <w:r w:rsidR="00BC54B0" w:rsidRPr="0089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Кредитных договоров /</w:t>
      </w:r>
      <w:r w:rsidRPr="0089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Обеспечительных договоров</w:t>
      </w:r>
      <w:r w:rsidR="00BC54B0" w:rsidRPr="0089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заключенных к ним дополнительных соглашений;</w:t>
      </w:r>
    </w:p>
    <w:p w14:paraId="1AF299DD" w14:textId="77777777" w:rsidR="00C815CE" w:rsidRPr="00CA051A" w:rsidRDefault="00C815CE" w:rsidP="00C815CE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провел все необходимые и достаточные действия, которые позволили ему</w:t>
      </w:r>
      <w:r w:rsidRPr="00891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убедиться в действительности передаваемых прав </w:t>
      </w:r>
      <w:r w:rsidRPr="00CA0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информации, указанной в п. п.  5.2.  и настоящем пункте Договора.</w:t>
      </w:r>
    </w:p>
    <w:p w14:paraId="6805700D" w14:textId="77777777" w:rsidR="00C815CE" w:rsidRPr="00891A57" w:rsidRDefault="00C815CE" w:rsidP="00BC54B0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BC54B0" w:rsidRPr="00891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ознакомился с документами, связанными с заключением и исполнением Кредитных договоров, а также сделок, заключенных в его обеспечение, и пришел к выводу, что Кредитные договоры и сделки, заключенные в обеспечение исполнения обязательств Должника по Кредитным договорам,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№ 127-ФЗ «О несостоятельности (банкротстве)», что права (требования), вытекающие из указанных сделок, являются действительными;</w:t>
      </w:r>
    </w:p>
    <w:p w14:paraId="33A8887A" w14:textId="77777777" w:rsidR="00243075" w:rsidRPr="00C85331" w:rsidRDefault="00C815CE" w:rsidP="00243075">
      <w:pPr>
        <w:numPr>
          <w:ilvl w:val="0"/>
          <w:numId w:val="18"/>
        </w:numPr>
        <w:tabs>
          <w:tab w:val="left" w:pos="851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Что до заключения Договора провел исследования </w:t>
      </w:r>
      <w:r w:rsidR="00243075" w:rsidRPr="00C85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определению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 и процедуры банкротства, заявления, предъявленные в суд в отношении Должника и лиц, предоставивших обеспечение. 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14:paraId="63887D6B" w14:textId="77777777" w:rsidR="00891A57" w:rsidRDefault="00C815CE" w:rsidP="00891A57">
      <w:pPr>
        <w:numPr>
          <w:ilvl w:val="0"/>
          <w:numId w:val="18"/>
        </w:numPr>
        <w:tabs>
          <w:tab w:val="left" w:pos="851"/>
          <w:tab w:val="left" w:pos="170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ознакомился </w:t>
      </w:r>
      <w:r w:rsidRPr="00891A57">
        <w:rPr>
          <w:rFonts w:ascii="Times New Roman" w:eastAsia="Times New Roman" w:hAnsi="Times New Roman" w:cs="Times New Roman"/>
          <w:sz w:val="24"/>
          <w:szCs w:val="24"/>
        </w:rPr>
        <w:t xml:space="preserve"> с актуальной на дату заключения Договора информацией о состоянии п</w:t>
      </w:r>
      <w:r w:rsidR="00BC54B0" w:rsidRPr="00891A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1A57">
        <w:rPr>
          <w:rFonts w:ascii="Times New Roman" w:eastAsia="Times New Roman" w:hAnsi="Times New Roman" w:cs="Times New Roman"/>
          <w:sz w:val="24"/>
          <w:szCs w:val="24"/>
        </w:rPr>
        <w:t>редаваемых прав (требований),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Кредитным договорам, о ходе дел о несостоятельности (банкротстве) ДОЛЖНИКА, и лиц, предоставивших обеспечение исполнения обязательств ДОЛЖНИКА по Кредитным договорам, исполнения судебных актов, и заключает настоящий договор, осознавая и понимая юридически значимые обстоятельства и последствия, которые могут возникнут</w:t>
      </w:r>
      <w:r w:rsidR="00690241" w:rsidRPr="00891A57">
        <w:rPr>
          <w:rFonts w:ascii="Times New Roman" w:eastAsia="Times New Roman" w:hAnsi="Times New Roman" w:cs="Times New Roman"/>
          <w:sz w:val="24"/>
          <w:szCs w:val="24"/>
        </w:rPr>
        <w:t>ь в результате данных проце</w:t>
      </w:r>
      <w:r w:rsidR="00BC54B0" w:rsidRPr="00891A57">
        <w:rPr>
          <w:rFonts w:ascii="Times New Roman" w:eastAsia="Times New Roman" w:hAnsi="Times New Roman" w:cs="Times New Roman"/>
          <w:sz w:val="24"/>
          <w:szCs w:val="24"/>
        </w:rPr>
        <w:t>дур;</w:t>
      </w:r>
    </w:p>
    <w:p w14:paraId="06406E8E" w14:textId="77777777" w:rsidR="00891A57" w:rsidRPr="00891A57" w:rsidRDefault="00891A57" w:rsidP="00A66ED7">
      <w:pPr>
        <w:numPr>
          <w:ilvl w:val="0"/>
          <w:numId w:val="18"/>
        </w:numPr>
        <w:tabs>
          <w:tab w:val="left" w:pos="851"/>
          <w:tab w:val="left" w:pos="170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7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98778F">
        <w:rPr>
          <w:rFonts w:ascii="Times New Roman" w:eastAsia="Times New Roman" w:hAnsi="Times New Roman" w:cs="Times New Roman"/>
          <w:sz w:val="24"/>
          <w:szCs w:val="24"/>
        </w:rPr>
        <w:t>то ознакомился с информацией о состоянии передаваемых прав (требований) по Кредитн</w:t>
      </w:r>
      <w:r w:rsidR="00B8419D" w:rsidRPr="009877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778F">
        <w:rPr>
          <w:rFonts w:ascii="Times New Roman" w:eastAsia="Times New Roman" w:hAnsi="Times New Roman" w:cs="Times New Roman"/>
          <w:sz w:val="24"/>
          <w:szCs w:val="24"/>
        </w:rPr>
        <w:t>м договор</w:t>
      </w:r>
      <w:r w:rsidR="00B8419D" w:rsidRPr="0098778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98778F">
        <w:rPr>
          <w:rFonts w:ascii="Times New Roman" w:eastAsia="Times New Roman" w:hAnsi="Times New Roman" w:cs="Times New Roman"/>
          <w:sz w:val="24"/>
          <w:szCs w:val="24"/>
        </w:rPr>
        <w:t xml:space="preserve">, а также по </w:t>
      </w:r>
      <w:r w:rsidR="00B8419D" w:rsidRPr="00B8419D">
        <w:rPr>
          <w:rFonts w:ascii="Times New Roman" w:eastAsia="Times New Roman" w:hAnsi="Times New Roman" w:cs="Times New Roman"/>
          <w:sz w:val="24"/>
          <w:szCs w:val="24"/>
        </w:rPr>
        <w:t>Обеспечительны</w:t>
      </w:r>
      <w:r w:rsidR="00B841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8419D" w:rsidRPr="00B8419D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B8419D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98778F">
        <w:rPr>
          <w:rFonts w:ascii="Times New Roman" w:eastAsia="Times New Roman" w:hAnsi="Times New Roman" w:cs="Times New Roman"/>
          <w:sz w:val="24"/>
          <w:szCs w:val="24"/>
        </w:rPr>
        <w:t xml:space="preserve"> и заключает настоящий договор, осознавая юридически значимые обстоятельства и принимает на себя риски, связанные с невозможностью удовлетворения требований и последствия, которые могут возник</w:t>
      </w:r>
      <w:r w:rsidR="00A66ED7">
        <w:rPr>
          <w:rFonts w:ascii="Times New Roman" w:eastAsia="Times New Roman" w:hAnsi="Times New Roman" w:cs="Times New Roman"/>
          <w:sz w:val="24"/>
          <w:szCs w:val="24"/>
        </w:rPr>
        <w:t>нуть.</w:t>
      </w:r>
    </w:p>
    <w:p w14:paraId="70DDFAA6" w14:textId="77777777" w:rsidR="00C815CE" w:rsidRPr="00F512A3" w:rsidRDefault="00C815CE" w:rsidP="00F512A3">
      <w:pPr>
        <w:pStyle w:val="af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2A3">
        <w:rPr>
          <w:rFonts w:ascii="Times New Roman" w:eastAsia="Times New Roman" w:hAnsi="Times New Roman" w:cs="Times New Roman"/>
          <w:sz w:val="24"/>
          <w:szCs w:val="24"/>
        </w:rPr>
        <w:t xml:space="preserve"> Что не имеет на момент совершения сделки признаков неплатежеспособности</w:t>
      </w:r>
      <w:r w:rsidRPr="00F51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недостаточности имущества согласно критериям, установленным Федеральным законом от 26.10.2002 № 127-ФЗ «О несостоятельности (банкротстве)».</w:t>
      </w:r>
    </w:p>
    <w:p w14:paraId="0EE5B3EF" w14:textId="77777777" w:rsidR="00C815CE" w:rsidRPr="00F512A3" w:rsidRDefault="00C815CE" w:rsidP="00F512A3">
      <w:pPr>
        <w:pStyle w:val="af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действует в рамках Договора в своих коммерческих интересах и учитывает риски, сопровождающие полученные им по Договору права (требования).</w:t>
      </w:r>
    </w:p>
    <w:p w14:paraId="1D349498" w14:textId="77777777" w:rsidR="00C815CE" w:rsidRPr="00F512A3" w:rsidRDefault="00C815CE" w:rsidP="00F512A3">
      <w:pPr>
        <w:pStyle w:val="af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 случае совершения ЦЕДЕНТОМ по требованию ЦЕССИОНАРИЯ действий, которые могут привести к утрате/частичной утрате прав, передаваемых по договору (в том числе прав связанных с обеспечение</w:t>
      </w:r>
      <w:r w:rsidR="00753A10" w:rsidRPr="00F51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F51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основного обязательства), все риски, связанные последствием совершения ЦЕДЕНТОМ данных действий, возлагаются на ЦЕССИОНАРИЯ.</w:t>
      </w:r>
    </w:p>
    <w:p w14:paraId="05354A9D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C0FC5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14:paraId="7A75F53E" w14:textId="77777777" w:rsidR="00C815CE" w:rsidRDefault="00C815CE" w:rsidP="002B3C47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В оплату уступаемых прав (требований) ЦЕССИОНАРИЙ обязуется перечислить н</w:t>
      </w:r>
      <w:r w:rsidR="00BC5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счет ЦЕДЕНТА, указанный в п. 6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Договора, </w:t>
      </w:r>
      <w:r w:rsidR="005D2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</w:t>
      </w:r>
      <w:r w:rsidR="002B3C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81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="005D2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</w:t>
      </w:r>
      <w:r w:rsidR="002B3C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 руб.</w:t>
      </w:r>
      <w:r w:rsidRPr="00C81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A4E5552" w14:textId="47C7C6E5" w:rsidR="001860AA" w:rsidRDefault="001860AA" w:rsidP="001860A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Указанная в п. 2.1 </w:t>
      </w:r>
      <w:r w:rsidR="005D2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сумма выплачивается ЦЕССИОНАРИЕМ ЦЕДЕНТУ единовременно в течение 10 (десяти) </w:t>
      </w:r>
      <w:r w:rsidR="00D879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 даты подписания Договора.</w:t>
      </w:r>
    </w:p>
    <w:p w14:paraId="4A2BDFC3" w14:textId="77777777" w:rsidR="00C815CE" w:rsidRPr="00C815CE" w:rsidRDefault="00C815CE" w:rsidP="00C815C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8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Переход прав (требований) по Договору происходит в момент поступления от ЦЕССИОНАРИЯ денежных средств на счет ЦЕДЕНТА, указанный в п. </w:t>
      </w:r>
      <w:r w:rsidR="005D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Договора, в объёме и в порядке, предусмотренном </w:t>
      </w:r>
      <w:proofErr w:type="spellStart"/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2.1 </w:t>
      </w:r>
      <w:r w:rsidR="005D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2</w:t>
      </w:r>
      <w:r w:rsidR="005D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Договора.</w:t>
      </w:r>
    </w:p>
    <w:p w14:paraId="103425CB" w14:textId="77777777" w:rsidR="00C815CE" w:rsidRPr="00C815CE" w:rsidRDefault="001860AA" w:rsidP="00C815C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</w:t>
      </w:r>
      <w:r w:rsidR="002A4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течение 10 (десяти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рабочих дней с даты поступления денежных средств</w:t>
      </w:r>
      <w:r w:rsidR="00A57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572C9" w:rsidRPr="00A572C9">
        <w:t xml:space="preserve"> </w:t>
      </w:r>
      <w:r w:rsidR="00A572C9" w:rsidRPr="00A57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сумме, указанной в п.2.1. Договора, 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счет ЦЕДЕНТА, ЦЕДЕНТ обязуется передать ЦЕССИ</w:t>
      </w:r>
      <w:r w:rsidR="002A4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ОНАРИЮ по Акту приема-передачи документы, указанные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перечне, содержащемся в Приложении № </w:t>
      </w:r>
      <w:r w:rsidR="00A57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572C9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Договору, которое является неотъемлемой частью Договора.</w:t>
      </w:r>
    </w:p>
    <w:p w14:paraId="3B9A8A14" w14:textId="77777777" w:rsidR="00C815CE" w:rsidRPr="00C815CE" w:rsidRDefault="001860AA" w:rsidP="00C815C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течение 5 (пяти) рабочих дней с даты поступления денежных средств</w:t>
      </w:r>
      <w:r w:rsidR="00A572C9" w:rsidRPr="00A572C9">
        <w:t xml:space="preserve"> </w:t>
      </w:r>
      <w:r w:rsidR="00A572C9" w:rsidRPr="00A57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сумме, указанной в п.2.1. Договора, 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счет ЦЕДЕНТА,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14:paraId="32AFF6FC" w14:textId="77777777" w:rsidR="00C815CE" w:rsidRPr="00C815CE" w:rsidRDefault="001860AA" w:rsidP="00C815C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2.6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ДОЛЖНИК, поручители, залогодатели считаются обязанными перед ЦЕССИОНАРИЕМ по обязательствам, указанным в п.1.1. </w:t>
      </w:r>
      <w:r w:rsidR="0060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п.1.</w:t>
      </w:r>
      <w:r w:rsidR="0060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815CE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а их обязательства в отношении ЦЕДЕНТА считаются прекращенными с даты поступления денежных средств в оплату цены Договора на счет ЦЕДЕНТА, в соответствии п. 2.1 Договора.</w:t>
      </w:r>
    </w:p>
    <w:p w14:paraId="23A2F398" w14:textId="77777777" w:rsidR="00C815CE" w:rsidRPr="00C815CE" w:rsidRDefault="00C815CE" w:rsidP="00C815CE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67E416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55A5FFF9" w14:textId="77777777" w:rsidR="00C815CE" w:rsidRPr="00C815CE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 </w:t>
      </w:r>
    </w:p>
    <w:p w14:paraId="5C59E772" w14:textId="77777777" w:rsidR="00891A57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91A57" w:rsidRPr="00891A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 не несет ответственности перед ЦЕССИОНАРИЕМ за недействительность переданного ему требования по договору,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ЦЕДЕНТ не знал или не мог знать,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0010E127" w14:textId="77777777" w:rsidR="00891A57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91A57" w:rsidRPr="00891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исследования, проведенные ЦЕССИОНАРИЕМ в отношении Кредитных договоров и сделок, заключенных в обеспечение исполнения обязательств по Кредитным договорам, учитывая вывод ЦЕССИОНАРИЯ о том, что Кредитные договоры и сделки, заключенные в обеспечение исполнения обязательств ДОЛЖНИКА,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ст.404 Гражданского кодекса Российской Федерации, ЦЕССИОНАРИЙ и ЦЕДЕНТ устанавливают предел ответственности ЦЕДЕНТА в случае, если уступаемые права будут признаны недействительными по причинам, не относящимся к обстоятельствам закрепленным Договором, как исключающим ответственность ЦЕДЕНТА, и определяют в объеме, не превышающим 10 000 (десять тысяч)  рублей.</w:t>
      </w:r>
    </w:p>
    <w:p w14:paraId="229A3564" w14:textId="77777777" w:rsidR="00891A57" w:rsidRPr="00891A57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="00891A57"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ЦЕДЕНТ не отвечает перед ЦЕССИОНАРИЕМ за недействительность уступаемых прав в случае недобросовестного поведения ЦЕССИОНАРИЯ, </w:t>
      </w:r>
    </w:p>
    <w:p w14:paraId="10FEF4DB" w14:textId="77777777" w:rsidR="00891A57" w:rsidRPr="00891A57" w:rsidRDefault="00891A57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     </w:t>
      </w:r>
    </w:p>
    <w:p w14:paraId="2004272A" w14:textId="77777777" w:rsidR="00891A57" w:rsidRPr="00891A57" w:rsidRDefault="00891A57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Уступаемых прав в любых и всех судебных процессах от всех и любых исков, и требований, направленных на признание Уступаемых прав недействительными/незаконными/неправомерными в целом либо в части; </w:t>
      </w:r>
    </w:p>
    <w:p w14:paraId="5A5F332C" w14:textId="77777777" w:rsidR="00891A57" w:rsidRPr="00891A57" w:rsidRDefault="00891A57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ЦЕССИОНАРИЙ и/или любой иной кредитор, которому будут переданы Уступаемые права, в любых и всех судебных процессах по всем и любым искам, и требованиям, направленным на признание Уступаемых прав недействительными/незаконными/ неправомерными, не предпримет разумные усилия для защиты Уступаемых прав от указанных исков и требований.</w:t>
      </w:r>
    </w:p>
    <w:p w14:paraId="113B12AD" w14:textId="77777777" w:rsidR="00891A57" w:rsidRPr="00891A57" w:rsidRDefault="00891A57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14:paraId="22483BB5" w14:textId="77777777" w:rsidR="00891A57" w:rsidRDefault="00891A57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избежание сомнений с целью обеспечения обязательств ЦЕССИОНАРИЯ, установленных настоящим пунктом Договора, ЦЕССИОНАРИЙ должен добросовестно </w:t>
      </w:r>
      <w:r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предпринимать все разумные меры материально-правового, процессуального и переговорного характера.</w:t>
      </w:r>
    </w:p>
    <w:p w14:paraId="482765D2" w14:textId="77777777" w:rsidR="00891A57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="00891A57" w:rsidRPr="0089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ЦЕССИОНАРИЙ уведомлен и согласен с тем, что в период действия Договора возможно уменьшение объема уступаемых прав (требований), в том числе вследствие частичного гашения суммы долга, утраты предмета залога. При этом,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Цессионария. </w:t>
      </w:r>
    </w:p>
    <w:p w14:paraId="2A7A05AD" w14:textId="77777777" w:rsidR="00C815CE" w:rsidRPr="00C815CE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Если уступаемые по Договору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обусловленному таким погашением.       </w:t>
      </w:r>
    </w:p>
    <w:p w14:paraId="26389644" w14:textId="77777777" w:rsidR="00C815CE" w:rsidRPr="00C815CE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уступаемые по Договору права (требования) будут полностью погашены до момента их перехода к ЦЕССИОНАРИЮ Договор </w:t>
      </w:r>
      <w:r w:rsidR="0005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считается не заключенным</w:t>
      </w: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E96F11" w14:textId="77777777" w:rsidR="00C815CE" w:rsidRPr="00C815CE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Денежные средства, внесенные в счет оплаты цены, возвращаются ЦЕССИОНАРИЮ в течение 10 (десяти) рабочих дней с даты оплаты. </w:t>
      </w:r>
    </w:p>
    <w:p w14:paraId="0D56BA24" w14:textId="77777777" w:rsidR="00C815CE" w:rsidRPr="00C815CE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пришли к соглашению о том, что на суммы, уплаченные ЦЕССИОНАРИЕМ в счет оплаты цены по Договору и подлежащие возврату проценты за пользование чужими денежными средствами не начисляются.</w:t>
      </w:r>
    </w:p>
    <w:p w14:paraId="532FBE2F" w14:textId="77777777" w:rsidR="00C815CE" w:rsidRDefault="00C815CE" w:rsidP="00156F0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14:paraId="699FF95F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EABB8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14:paraId="4E7E957F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14:paraId="693A194D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99BF3" w14:textId="77777777" w:rsidR="00C815CE" w:rsidRPr="00C815CE" w:rsidRDefault="00C815CE" w:rsidP="00C815C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4110B895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3985F6FC" w14:textId="77777777" w:rsid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ЦЕССИОНАРИЮ известно о том, что в отношении ДОЛЖНИКА/поручителей/залогодателей, права (требования) к которым передаются по Договору, ведутся судебные процессы, процедуры банкротства, исполнительные производства, в том числе:</w:t>
      </w:r>
    </w:p>
    <w:p w14:paraId="6360E6A1" w14:textId="77777777" w:rsidR="00AB1394" w:rsidRPr="00AB1394" w:rsidRDefault="00AB1394" w:rsidP="00AB13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деле № А25-2388/2020, в рамках которого Определением Арбитражного суда КЧР от 29.12.2020 в отношении Должника введена процедура наблюдения. Определением АС КЧР от 16.02.2021 требования ЦЕДЕНТА включены в третью очередь РТК в размере 114 352 941 руб. 28 коп. основного долга, 3 059 097 руб. 34 коп. процентов и 136 169 руб. 20 коп. неустойки, как требования, обеспеченные залогом имущества должника;</w:t>
      </w:r>
    </w:p>
    <w:p w14:paraId="177C9A76" w14:textId="77777777" w:rsidR="00A57254" w:rsidRPr="00A57254" w:rsidRDefault="00AB1394" w:rsidP="00A572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деле № А25-32/2021, в рамках которого </w:t>
      </w:r>
      <w:r w:rsidR="00A57254" w:rsidRP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Арбитражного суда Карачаево-Черке</w:t>
      </w:r>
      <w:r w:rsid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 Республики от 17.03.2021</w:t>
      </w:r>
      <w:r w:rsidR="00A57254" w:rsidRP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№ А25-32/2021 </w:t>
      </w:r>
      <w:r w:rsid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A57254" w:rsidRP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7254" w:rsidRPr="00A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Гичкина</w:t>
      </w:r>
      <w:proofErr w:type="spellEnd"/>
      <w:r w:rsidR="00A57254" w:rsidRPr="00A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(поручитель по обязательствам Должника)</w:t>
      </w:r>
      <w:r w:rsid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254" w:rsidRP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процедура реструктуризации д</w:t>
      </w:r>
      <w:r w:rsidR="00A5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 гражданина;</w:t>
      </w:r>
    </w:p>
    <w:p w14:paraId="223E70E5" w14:textId="77777777" w:rsidR="00AB1394" w:rsidRPr="00AB1394" w:rsidRDefault="00AB1394" w:rsidP="00AB13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DB45E" w14:textId="77777777" w:rsidR="00AB1394" w:rsidRPr="00AB1394" w:rsidRDefault="00AB1394" w:rsidP="00AB13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деле № 2-115/2021 ~ М-30/2021, в рамках которого ЦЕДЕНТОМ в Зеленчукский районный суд Карачаево-Черкесской Республики подано исковое заявление о взыскании задолженности по кредитным договорам с </w:t>
      </w:r>
      <w:proofErr w:type="spellStart"/>
      <w:r w:rsidRPr="00A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Гичкина</w:t>
      </w:r>
      <w:proofErr w:type="spellEnd"/>
      <w:r w:rsidRPr="00A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(находится на рассмотрении).</w:t>
      </w:r>
    </w:p>
    <w:p w14:paraId="017D5650" w14:textId="77777777" w:rsidR="00C815CE" w:rsidRPr="00C815CE" w:rsidRDefault="00C815CE" w:rsidP="001860A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 прав (требований), указанных в п. 1.1. – 1.</w:t>
      </w:r>
      <w:r w:rsidR="007F0A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Договора, является основанием для производства Сторонами процессуального правопреемства по указанным процедурам. </w:t>
      </w:r>
    </w:p>
    <w:p w14:paraId="4064FE93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7D871A20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условиями Договора 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ЦЕССИОНАРИЕМ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при неявке 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ЦЕССИОНАРИЯ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ЦЕССИОНАРИЮ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 ЦЕДЕНТА.</w:t>
      </w:r>
    </w:p>
    <w:p w14:paraId="4302494B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неисполнения ЦЕССИОНАРИЕМ своей обязанности по оплате Договора в срок, предусмотренный </w:t>
      </w:r>
      <w:proofErr w:type="spellStart"/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>. 2.1. п 2,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14:paraId="49C28BE6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споры, разногласия или требования, возникающие из настоящего Договора или в связи с ним, в том числе, касающиеся его заключения, изменения, исполнения, нарушения, прекращения, недействительности или </w:t>
      </w:r>
      <w:proofErr w:type="spellStart"/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незаключённости</w:t>
      </w:r>
      <w:proofErr w:type="spellEnd"/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подлежат рассмотрению </w:t>
      </w:r>
      <w:r w:rsidR="00AB1394"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B1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DA1624" w:rsidRPr="00DA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законодательством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77DE599" w14:textId="77777777" w:rsidR="00C815CE" w:rsidRPr="00C815CE" w:rsidRDefault="00C815CE" w:rsidP="00C815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Договор составлен в </w:t>
      </w:r>
      <w:r w:rsidR="0018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подлинных экземплярах, имеющих одинаковую юридическую силу, при этом два экземпляра находятся у ЦЕДЕНТА и </w:t>
      </w:r>
      <w:r w:rsidR="0018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C81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 ЦЕССИОНАРИЯ.</w:t>
      </w:r>
    </w:p>
    <w:p w14:paraId="43DDFFC4" w14:textId="77777777" w:rsidR="00C815CE" w:rsidRPr="00C815CE" w:rsidRDefault="00C815CE" w:rsidP="00C815CE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7"/>
      <w:bookmarkEnd w:id="0"/>
    </w:p>
    <w:p w14:paraId="36A9CC3C" w14:textId="77777777" w:rsidR="00C815CE" w:rsidRPr="00C815CE" w:rsidRDefault="00156F0E" w:rsidP="00C815CE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815CE"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РЕКВЕЗИТЫ СТОРОН</w:t>
      </w:r>
    </w:p>
    <w:p w14:paraId="2B0CDEF5" w14:textId="77777777" w:rsidR="00C815CE" w:rsidRPr="00C815CE" w:rsidRDefault="00156F0E" w:rsidP="00C815CE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815CE" w:rsidRPr="00C8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ЦЕДЕНТ:</w:t>
      </w:r>
    </w:p>
    <w:p w14:paraId="27D22995" w14:textId="77777777" w:rsidR="00C815CE" w:rsidRPr="00F36BBD" w:rsidRDefault="00156F0E" w:rsidP="00C815CE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815CE" w:rsidRPr="00F36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ЦЕССИОНАРИЙ:</w:t>
      </w:r>
    </w:p>
    <w:p w14:paraId="44920508" w14:textId="77777777" w:rsidR="00C815CE" w:rsidRDefault="00C815CE" w:rsidP="00C815CE">
      <w:pPr>
        <w:spacing w:after="0" w:line="276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426"/>
        <w:gridCol w:w="4253"/>
      </w:tblGrid>
      <w:tr w:rsidR="00C815CE" w:rsidRPr="00F36BBD" w14:paraId="2B5B1889" w14:textId="77777777" w:rsidTr="00156F0E">
        <w:tc>
          <w:tcPr>
            <w:tcW w:w="4677" w:type="dxa"/>
            <w:shd w:val="clear" w:color="auto" w:fill="auto"/>
          </w:tcPr>
          <w:p w14:paraId="30D7DDD2" w14:textId="77777777" w:rsidR="00C815CE" w:rsidRPr="00F36BBD" w:rsidRDefault="00C815CE" w:rsidP="003F3C4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ЦЕДЕНТ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646599ED" w14:textId="77777777" w:rsidR="00C815CE" w:rsidRPr="00F36BBD" w:rsidRDefault="00C815CE" w:rsidP="00C815CE">
            <w:pPr>
              <w:widowControl w:val="0"/>
              <w:tabs>
                <w:tab w:val="left" w:pos="0"/>
                <w:tab w:val="left" w:pos="60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ЦЕССИОНАРИЙ</w:t>
            </w:r>
          </w:p>
          <w:p w14:paraId="28CF14BB" w14:textId="77777777" w:rsidR="00C815CE" w:rsidRPr="00F36BBD" w:rsidRDefault="00C815CE" w:rsidP="00C815CE">
            <w:pPr>
              <w:widowControl w:val="0"/>
              <w:tabs>
                <w:tab w:val="left" w:pos="0"/>
                <w:tab w:val="left" w:pos="60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5CE" w:rsidRPr="00F36BBD" w14:paraId="3862A00E" w14:textId="77777777" w:rsidTr="003F3C42">
        <w:trPr>
          <w:trHeight w:val="926"/>
        </w:trPr>
        <w:tc>
          <w:tcPr>
            <w:tcW w:w="5103" w:type="dxa"/>
            <w:gridSpan w:val="2"/>
            <w:shd w:val="clear" w:color="auto" w:fill="auto"/>
          </w:tcPr>
          <w:p w14:paraId="60C90800" w14:textId="77777777" w:rsidR="00C815CE" w:rsidRPr="00F36BBD" w:rsidRDefault="00C815CE" w:rsidP="00C815CE">
            <w:pPr>
              <w:widowControl w:val="0"/>
              <w:suppressAutoHyphens/>
              <w:spacing w:after="0" w:line="240" w:lineRule="auto"/>
              <w:ind w:right="821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36BB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253" w:type="dxa"/>
            <w:shd w:val="clear" w:color="auto" w:fill="auto"/>
          </w:tcPr>
          <w:p w14:paraId="1B44C5BD" w14:textId="77777777" w:rsidR="00C815CE" w:rsidRPr="00F36BBD" w:rsidRDefault="00C815CE" w:rsidP="00C815C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36BB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________________________________</w:t>
            </w:r>
          </w:p>
        </w:tc>
      </w:tr>
    </w:tbl>
    <w:p w14:paraId="3AA2FBFF" w14:textId="77777777" w:rsidR="00C815CE" w:rsidRPr="00F36BBD" w:rsidRDefault="00C815CE" w:rsidP="00C815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B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М.П.                                                                                      М.П.</w:t>
      </w:r>
    </w:p>
    <w:sectPr w:rsidR="00C815CE" w:rsidRPr="00F36BBD" w:rsidSect="00156F0E">
      <w:headerReference w:type="default" r:id="rId8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8D0B" w14:textId="77777777" w:rsidR="009E3B89" w:rsidRDefault="009E3B89" w:rsidP="00A66ED7">
      <w:pPr>
        <w:spacing w:after="0" w:line="240" w:lineRule="auto"/>
      </w:pPr>
      <w:r>
        <w:separator/>
      </w:r>
    </w:p>
  </w:endnote>
  <w:endnote w:type="continuationSeparator" w:id="0">
    <w:p w14:paraId="2EEB2B61" w14:textId="77777777" w:rsidR="009E3B89" w:rsidRDefault="009E3B89" w:rsidP="00A6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4759" w14:textId="77777777" w:rsidR="009E3B89" w:rsidRDefault="009E3B89" w:rsidP="00A66ED7">
      <w:pPr>
        <w:spacing w:after="0" w:line="240" w:lineRule="auto"/>
      </w:pPr>
      <w:r>
        <w:separator/>
      </w:r>
    </w:p>
  </w:footnote>
  <w:footnote w:type="continuationSeparator" w:id="0">
    <w:p w14:paraId="2644E42F" w14:textId="77777777" w:rsidR="009E3B89" w:rsidRDefault="009E3B89" w:rsidP="00A6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43EC" w14:textId="71B7BBE4" w:rsidR="00A66ED7" w:rsidRDefault="00AF478A">
    <w:pPr>
      <w:pStyle w:val="af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32B67"/>
    <w:multiLevelType w:val="singleLevel"/>
    <w:tmpl w:val="0419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14AD5E81"/>
    <w:multiLevelType w:val="multilevel"/>
    <w:tmpl w:val="A8986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4EA0914"/>
    <w:multiLevelType w:val="multilevel"/>
    <w:tmpl w:val="FF089550"/>
    <w:lvl w:ilvl="0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8" w:hanging="1800"/>
      </w:pPr>
      <w:rPr>
        <w:rFonts w:hint="default"/>
      </w:rPr>
    </w:lvl>
  </w:abstractNum>
  <w:abstractNum w:abstractNumId="4" w15:restartNumberingAfterBreak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711376"/>
    <w:multiLevelType w:val="hybridMultilevel"/>
    <w:tmpl w:val="39FE3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024E6"/>
    <w:multiLevelType w:val="hybridMultilevel"/>
    <w:tmpl w:val="937A347A"/>
    <w:lvl w:ilvl="0" w:tplc="74E29F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pStyle w:val="81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CE93D6D"/>
    <w:multiLevelType w:val="multilevel"/>
    <w:tmpl w:val="659CA33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805705"/>
    <w:multiLevelType w:val="multilevel"/>
    <w:tmpl w:val="C7186CD0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B4D5E54"/>
    <w:multiLevelType w:val="hybridMultilevel"/>
    <w:tmpl w:val="68E4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B7AFD"/>
    <w:multiLevelType w:val="hybridMultilevel"/>
    <w:tmpl w:val="BA12F148"/>
    <w:lvl w:ilvl="0" w:tplc="DCBEF04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EA0827"/>
    <w:multiLevelType w:val="hybridMultilevel"/>
    <w:tmpl w:val="CF4C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F3C1C"/>
    <w:multiLevelType w:val="multilevel"/>
    <w:tmpl w:val="59301D7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440"/>
      </w:pPr>
      <w:rPr>
        <w:rFonts w:hint="default"/>
      </w:rPr>
    </w:lvl>
  </w:abstractNum>
  <w:abstractNum w:abstractNumId="14" w15:restartNumberingAfterBreak="0">
    <w:nsid w:val="4077668A"/>
    <w:multiLevelType w:val="multilevel"/>
    <w:tmpl w:val="F94A468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5" w15:restartNumberingAfterBreak="0">
    <w:nsid w:val="41F77455"/>
    <w:multiLevelType w:val="hybridMultilevel"/>
    <w:tmpl w:val="D6E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5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2F86EAE"/>
    <w:multiLevelType w:val="multilevel"/>
    <w:tmpl w:val="9BF805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F744E5F"/>
    <w:multiLevelType w:val="hybridMultilevel"/>
    <w:tmpl w:val="30C8D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408BC"/>
    <w:multiLevelType w:val="hybridMultilevel"/>
    <w:tmpl w:val="88BE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0ACA"/>
    <w:multiLevelType w:val="multilevel"/>
    <w:tmpl w:val="0A1C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3836FEE"/>
    <w:multiLevelType w:val="hybridMultilevel"/>
    <w:tmpl w:val="814C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21FEE"/>
    <w:multiLevelType w:val="multilevel"/>
    <w:tmpl w:val="350EB5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070D4E"/>
    <w:multiLevelType w:val="hybridMultilevel"/>
    <w:tmpl w:val="98A8C9D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9173D"/>
    <w:multiLevelType w:val="singleLevel"/>
    <w:tmpl w:val="0419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4"/>
  </w:num>
  <w:num w:numId="7">
    <w:abstractNumId w:val="13"/>
  </w:num>
  <w:num w:numId="8">
    <w:abstractNumId w:val="17"/>
  </w:num>
  <w:num w:numId="9">
    <w:abstractNumId w:val="20"/>
  </w:num>
  <w:num w:numId="10">
    <w:abstractNumId w:val="15"/>
  </w:num>
  <w:num w:numId="11">
    <w:abstractNumId w:val="9"/>
  </w:num>
  <w:num w:numId="12">
    <w:abstractNumId w:val="3"/>
  </w:num>
  <w:num w:numId="13">
    <w:abstractNumId w:val="6"/>
  </w:num>
  <w:num w:numId="14">
    <w:abstractNumId w:val="18"/>
  </w:num>
  <w:num w:numId="15">
    <w:abstractNumId w:val="16"/>
  </w:num>
  <w:num w:numId="16">
    <w:abstractNumId w:val="0"/>
  </w:num>
  <w:num w:numId="17">
    <w:abstractNumId w:val="21"/>
  </w:num>
  <w:num w:numId="18">
    <w:abstractNumId w:val="5"/>
  </w:num>
  <w:num w:numId="19">
    <w:abstractNumId w:val="12"/>
  </w:num>
  <w:num w:numId="20">
    <w:abstractNumId w:val="4"/>
  </w:num>
  <w:num w:numId="21">
    <w:abstractNumId w:val="11"/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E9"/>
    <w:rsid w:val="00050BF0"/>
    <w:rsid w:val="00055D52"/>
    <w:rsid w:val="00075FE5"/>
    <w:rsid w:val="000F60E8"/>
    <w:rsid w:val="00100BA8"/>
    <w:rsid w:val="001204BF"/>
    <w:rsid w:val="001554C9"/>
    <w:rsid w:val="00156F0E"/>
    <w:rsid w:val="001838E6"/>
    <w:rsid w:val="001860AA"/>
    <w:rsid w:val="00204BDF"/>
    <w:rsid w:val="00243075"/>
    <w:rsid w:val="002617E2"/>
    <w:rsid w:val="002A44E6"/>
    <w:rsid w:val="002B3C47"/>
    <w:rsid w:val="002F05BE"/>
    <w:rsid w:val="003C62EA"/>
    <w:rsid w:val="003F3C42"/>
    <w:rsid w:val="003F4C59"/>
    <w:rsid w:val="00495D38"/>
    <w:rsid w:val="004C0C44"/>
    <w:rsid w:val="005D27C6"/>
    <w:rsid w:val="006028B4"/>
    <w:rsid w:val="00635251"/>
    <w:rsid w:val="00690241"/>
    <w:rsid w:val="00753A10"/>
    <w:rsid w:val="007F0A1E"/>
    <w:rsid w:val="00815BAB"/>
    <w:rsid w:val="00891A57"/>
    <w:rsid w:val="008D6E8C"/>
    <w:rsid w:val="008F2CAB"/>
    <w:rsid w:val="00930A8B"/>
    <w:rsid w:val="00952E6C"/>
    <w:rsid w:val="0098778F"/>
    <w:rsid w:val="00995019"/>
    <w:rsid w:val="009C5C58"/>
    <w:rsid w:val="009D4CD7"/>
    <w:rsid w:val="009E3B89"/>
    <w:rsid w:val="00A57254"/>
    <w:rsid w:val="00A572C9"/>
    <w:rsid w:val="00A66ED7"/>
    <w:rsid w:val="00AB1394"/>
    <w:rsid w:val="00AC0AE9"/>
    <w:rsid w:val="00AF478A"/>
    <w:rsid w:val="00B8419D"/>
    <w:rsid w:val="00BC54B0"/>
    <w:rsid w:val="00C044CF"/>
    <w:rsid w:val="00C14543"/>
    <w:rsid w:val="00C631C3"/>
    <w:rsid w:val="00C815CE"/>
    <w:rsid w:val="00C85331"/>
    <w:rsid w:val="00CA051A"/>
    <w:rsid w:val="00CE60CC"/>
    <w:rsid w:val="00D14766"/>
    <w:rsid w:val="00D277D6"/>
    <w:rsid w:val="00D359FB"/>
    <w:rsid w:val="00D515A6"/>
    <w:rsid w:val="00D8791D"/>
    <w:rsid w:val="00D95CFA"/>
    <w:rsid w:val="00DA1624"/>
    <w:rsid w:val="00DE349B"/>
    <w:rsid w:val="00E555A9"/>
    <w:rsid w:val="00F36BBD"/>
    <w:rsid w:val="00F512A3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7BA74D"/>
  <w15:chartTrackingRefBased/>
  <w15:docId w15:val="{1207265B-7C71-4C2F-A572-22D645A5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5CE"/>
  </w:style>
  <w:style w:type="character" w:customStyle="1" w:styleId="a3">
    <w:name w:val="Текст примечания Знак"/>
    <w:basedOn w:val="a0"/>
    <w:uiPriority w:val="99"/>
    <w:semiHidden/>
    <w:qFormat/>
    <w:rsid w:val="00C815CE"/>
    <w:rPr>
      <w:rFonts w:eastAsiaTheme="minorEastAsia"/>
      <w:sz w:val="20"/>
      <w:szCs w:val="20"/>
      <w:lang w:eastAsia="ru-RU"/>
    </w:rPr>
  </w:style>
  <w:style w:type="character" w:styleId="a4">
    <w:name w:val="annotation reference"/>
    <w:basedOn w:val="a0"/>
    <w:uiPriority w:val="99"/>
    <w:qFormat/>
    <w:rsid w:val="00C815CE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C815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ма примечания Знак"/>
    <w:basedOn w:val="a3"/>
    <w:uiPriority w:val="99"/>
    <w:semiHidden/>
    <w:qFormat/>
    <w:rsid w:val="00C815CE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,encabezado Знак"/>
    <w:basedOn w:val="a0"/>
    <w:uiPriority w:val="99"/>
    <w:qFormat/>
    <w:rsid w:val="00C815CE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C815CE"/>
    <w:rPr>
      <w:rFonts w:eastAsiaTheme="minorEastAsia"/>
      <w:lang w:eastAsia="ru-RU"/>
    </w:rPr>
  </w:style>
  <w:style w:type="character" w:customStyle="1" w:styleId="ListLabel1">
    <w:name w:val="ListLabel 1"/>
    <w:qFormat/>
    <w:rsid w:val="00C815CE"/>
    <w:rPr>
      <w:rFonts w:cs="Courier New"/>
    </w:rPr>
  </w:style>
  <w:style w:type="character" w:customStyle="1" w:styleId="ListLabel2">
    <w:name w:val="ListLabel 2"/>
    <w:qFormat/>
    <w:rsid w:val="00C815CE"/>
    <w:rPr>
      <w:rFonts w:cs="Courier New"/>
    </w:rPr>
  </w:style>
  <w:style w:type="character" w:customStyle="1" w:styleId="ListLabel3">
    <w:name w:val="ListLabel 3"/>
    <w:qFormat/>
    <w:rsid w:val="00C815CE"/>
    <w:rPr>
      <w:rFonts w:cs="Courier New"/>
    </w:rPr>
  </w:style>
  <w:style w:type="character" w:customStyle="1" w:styleId="ListLabel4">
    <w:name w:val="ListLabel 4"/>
    <w:qFormat/>
    <w:rsid w:val="00C815CE"/>
    <w:rPr>
      <w:rFonts w:cs="Times New Roman"/>
    </w:rPr>
  </w:style>
  <w:style w:type="character" w:customStyle="1" w:styleId="ListLabel5">
    <w:name w:val="ListLabel 5"/>
    <w:qFormat/>
    <w:rsid w:val="00C815CE"/>
    <w:rPr>
      <w:rFonts w:cs="Times New Roman"/>
    </w:rPr>
  </w:style>
  <w:style w:type="character" w:customStyle="1" w:styleId="ListLabel6">
    <w:name w:val="ListLabel 6"/>
    <w:qFormat/>
    <w:rsid w:val="00C815CE"/>
    <w:rPr>
      <w:rFonts w:cs="Times New Roman"/>
    </w:rPr>
  </w:style>
  <w:style w:type="character" w:customStyle="1" w:styleId="ListLabel7">
    <w:name w:val="ListLabel 7"/>
    <w:qFormat/>
    <w:rsid w:val="00C815CE"/>
    <w:rPr>
      <w:rFonts w:cs="Times New Roman"/>
    </w:rPr>
  </w:style>
  <w:style w:type="character" w:customStyle="1" w:styleId="ListLabel8">
    <w:name w:val="ListLabel 8"/>
    <w:qFormat/>
    <w:rsid w:val="00C815CE"/>
    <w:rPr>
      <w:rFonts w:cs="Times New Roman"/>
    </w:rPr>
  </w:style>
  <w:style w:type="character" w:customStyle="1" w:styleId="ListLabel9">
    <w:name w:val="ListLabel 9"/>
    <w:qFormat/>
    <w:rsid w:val="00C815CE"/>
    <w:rPr>
      <w:rFonts w:cs="Times New Roman"/>
    </w:rPr>
  </w:style>
  <w:style w:type="character" w:customStyle="1" w:styleId="ListLabel10">
    <w:name w:val="ListLabel 10"/>
    <w:qFormat/>
    <w:rsid w:val="00C815CE"/>
    <w:rPr>
      <w:rFonts w:cs="Times New Roman"/>
    </w:rPr>
  </w:style>
  <w:style w:type="character" w:customStyle="1" w:styleId="ListLabel11">
    <w:name w:val="ListLabel 11"/>
    <w:qFormat/>
    <w:rsid w:val="00C815CE"/>
    <w:rPr>
      <w:rFonts w:cs="Times New Roman"/>
    </w:rPr>
  </w:style>
  <w:style w:type="character" w:customStyle="1" w:styleId="ListLabel12">
    <w:name w:val="ListLabel 12"/>
    <w:qFormat/>
    <w:rsid w:val="00C815CE"/>
    <w:rPr>
      <w:rFonts w:cs="Times New Roman"/>
    </w:rPr>
  </w:style>
  <w:style w:type="character" w:customStyle="1" w:styleId="ListLabel13">
    <w:name w:val="ListLabel 13"/>
    <w:qFormat/>
    <w:rsid w:val="00C815CE"/>
    <w:rPr>
      <w:rFonts w:cs="Courier New"/>
    </w:rPr>
  </w:style>
  <w:style w:type="character" w:customStyle="1" w:styleId="ListLabel14">
    <w:name w:val="ListLabel 14"/>
    <w:qFormat/>
    <w:rsid w:val="00C815CE"/>
    <w:rPr>
      <w:rFonts w:cs="Courier New"/>
    </w:rPr>
  </w:style>
  <w:style w:type="character" w:customStyle="1" w:styleId="ListLabel15">
    <w:name w:val="ListLabel 15"/>
    <w:qFormat/>
    <w:rsid w:val="00C815CE"/>
    <w:rPr>
      <w:rFonts w:cs="Courier New"/>
    </w:rPr>
  </w:style>
  <w:style w:type="character" w:customStyle="1" w:styleId="ListLabel16">
    <w:name w:val="ListLabel 16"/>
    <w:qFormat/>
    <w:rsid w:val="00C815CE"/>
    <w:rPr>
      <w:rFonts w:eastAsia="Times New Roman" w:cs="Times New Roman"/>
    </w:rPr>
  </w:style>
  <w:style w:type="paragraph" w:customStyle="1" w:styleId="10">
    <w:name w:val="Заголовок1"/>
    <w:basedOn w:val="a"/>
    <w:next w:val="a9"/>
    <w:qFormat/>
    <w:rsid w:val="00C815C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9">
    <w:name w:val="Body Text"/>
    <w:basedOn w:val="a"/>
    <w:link w:val="aa"/>
    <w:rsid w:val="00C815CE"/>
    <w:pPr>
      <w:spacing w:after="140" w:line="288" w:lineRule="auto"/>
    </w:pPr>
    <w:rPr>
      <w:rFonts w:ascii="Calibri" w:eastAsiaTheme="minorEastAsia" w:hAnsi="Calibri"/>
      <w:lang w:eastAsia="ru-RU"/>
    </w:rPr>
  </w:style>
  <w:style w:type="character" w:customStyle="1" w:styleId="aa">
    <w:name w:val="Основной текст Знак"/>
    <w:basedOn w:val="a0"/>
    <w:link w:val="a9"/>
    <w:rsid w:val="00C815CE"/>
    <w:rPr>
      <w:rFonts w:ascii="Calibri" w:eastAsiaTheme="minorEastAsia" w:hAnsi="Calibri"/>
      <w:lang w:eastAsia="ru-RU"/>
    </w:rPr>
  </w:style>
  <w:style w:type="paragraph" w:styleId="ab">
    <w:name w:val="List"/>
    <w:basedOn w:val="a9"/>
    <w:rsid w:val="00C815CE"/>
    <w:rPr>
      <w:rFonts w:cs="Arial"/>
    </w:rPr>
  </w:style>
  <w:style w:type="paragraph" w:styleId="ac">
    <w:name w:val="caption"/>
    <w:basedOn w:val="a"/>
    <w:qFormat/>
    <w:rsid w:val="00C815CE"/>
    <w:pPr>
      <w:suppressLineNumbers/>
      <w:spacing w:before="120" w:after="120" w:line="276" w:lineRule="auto"/>
    </w:pPr>
    <w:rPr>
      <w:rFonts w:ascii="Calibri" w:eastAsiaTheme="minorEastAsia" w:hAnsi="Calibri" w:cs="Ari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5CE"/>
    <w:pPr>
      <w:spacing w:after="0" w:line="240" w:lineRule="auto"/>
      <w:ind w:left="220" w:hanging="220"/>
    </w:pPr>
    <w:rPr>
      <w:rFonts w:ascii="Calibri" w:eastAsiaTheme="minorEastAsia" w:hAnsi="Calibri"/>
      <w:lang w:eastAsia="ru-RU"/>
    </w:rPr>
  </w:style>
  <w:style w:type="paragraph" w:styleId="ad">
    <w:name w:val="index heading"/>
    <w:basedOn w:val="a"/>
    <w:qFormat/>
    <w:rsid w:val="00C815CE"/>
    <w:pPr>
      <w:suppressLineNumbers/>
      <w:spacing w:after="200" w:line="276" w:lineRule="auto"/>
    </w:pPr>
    <w:rPr>
      <w:rFonts w:ascii="Calibri" w:eastAsiaTheme="minorEastAsia" w:hAnsi="Calibri" w:cs="Arial"/>
      <w:lang w:eastAsia="ru-RU"/>
    </w:rPr>
  </w:style>
  <w:style w:type="paragraph" w:styleId="ae">
    <w:name w:val="annotation text"/>
    <w:basedOn w:val="a"/>
    <w:link w:val="12"/>
    <w:uiPriority w:val="99"/>
    <w:semiHidden/>
    <w:unhideWhenUsed/>
    <w:qFormat/>
    <w:rsid w:val="00C815CE"/>
    <w:pPr>
      <w:spacing w:after="200" w:line="240" w:lineRule="auto"/>
    </w:pPr>
    <w:rPr>
      <w:rFonts w:ascii="Calibri" w:eastAsiaTheme="minorEastAsia" w:hAnsi="Calibri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C815CE"/>
    <w:rPr>
      <w:rFonts w:ascii="Calibri" w:eastAsiaTheme="minorEastAsia" w:hAnsi="Calibri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C815CE"/>
    <w:pPr>
      <w:spacing w:after="200" w:line="276" w:lineRule="auto"/>
      <w:ind w:left="720"/>
      <w:contextualSpacing/>
    </w:pPr>
    <w:rPr>
      <w:rFonts w:ascii="Calibri" w:eastAsiaTheme="minorEastAsia" w:hAnsi="Calibri"/>
      <w:lang w:eastAsia="ru-RU"/>
    </w:rPr>
  </w:style>
  <w:style w:type="paragraph" w:styleId="af1">
    <w:name w:val="Balloon Text"/>
    <w:basedOn w:val="a"/>
    <w:link w:val="13"/>
    <w:uiPriority w:val="99"/>
    <w:semiHidden/>
    <w:unhideWhenUsed/>
    <w:qFormat/>
    <w:rsid w:val="00C815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1"/>
    <w:uiPriority w:val="99"/>
    <w:semiHidden/>
    <w:rsid w:val="00C815CE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annotation subject"/>
    <w:basedOn w:val="ae"/>
    <w:link w:val="14"/>
    <w:uiPriority w:val="99"/>
    <w:semiHidden/>
    <w:unhideWhenUsed/>
    <w:qFormat/>
    <w:rsid w:val="00C815CE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C815CE"/>
    <w:rPr>
      <w:rFonts w:ascii="Calibri" w:eastAsiaTheme="minorEastAsia" w:hAnsi="Calibri"/>
      <w:b/>
      <w:bCs/>
      <w:sz w:val="20"/>
      <w:szCs w:val="20"/>
      <w:lang w:eastAsia="ru-RU"/>
    </w:rPr>
  </w:style>
  <w:style w:type="paragraph" w:styleId="af3">
    <w:name w:val="header"/>
    <w:aliases w:val="ВерхКолонтитул,encabezado"/>
    <w:basedOn w:val="a"/>
    <w:link w:val="15"/>
    <w:uiPriority w:val="99"/>
    <w:unhideWhenUsed/>
    <w:qFormat/>
    <w:rsid w:val="00C815CE"/>
    <w:pPr>
      <w:tabs>
        <w:tab w:val="center" w:pos="4677"/>
        <w:tab w:val="right" w:pos="9355"/>
      </w:tabs>
      <w:spacing w:after="0" w:line="240" w:lineRule="auto"/>
    </w:pPr>
    <w:rPr>
      <w:rFonts w:ascii="Calibri" w:eastAsiaTheme="minorEastAsia" w:hAnsi="Calibri"/>
      <w:lang w:eastAsia="ru-RU"/>
    </w:rPr>
  </w:style>
  <w:style w:type="character" w:customStyle="1" w:styleId="15">
    <w:name w:val="Верхний колонтитул Знак1"/>
    <w:aliases w:val="ВерхКолонтитул Знак1,encabezado Знак1"/>
    <w:basedOn w:val="a0"/>
    <w:link w:val="af3"/>
    <w:uiPriority w:val="99"/>
    <w:rsid w:val="00C815CE"/>
    <w:rPr>
      <w:rFonts w:ascii="Calibri" w:eastAsiaTheme="minorEastAsia" w:hAnsi="Calibri"/>
      <w:lang w:eastAsia="ru-RU"/>
    </w:rPr>
  </w:style>
  <w:style w:type="paragraph" w:styleId="af4">
    <w:name w:val="footer"/>
    <w:basedOn w:val="a"/>
    <w:link w:val="16"/>
    <w:uiPriority w:val="99"/>
    <w:unhideWhenUsed/>
    <w:rsid w:val="00C815CE"/>
    <w:pPr>
      <w:tabs>
        <w:tab w:val="center" w:pos="4677"/>
        <w:tab w:val="right" w:pos="9355"/>
      </w:tabs>
      <w:spacing w:after="0" w:line="240" w:lineRule="auto"/>
    </w:pPr>
    <w:rPr>
      <w:rFonts w:ascii="Calibri" w:eastAsiaTheme="minorEastAsia" w:hAnsi="Calibri"/>
      <w:lang w:eastAsia="ru-RU"/>
    </w:rPr>
  </w:style>
  <w:style w:type="character" w:customStyle="1" w:styleId="16">
    <w:name w:val="Нижний колонтитул Знак1"/>
    <w:basedOn w:val="a0"/>
    <w:link w:val="af4"/>
    <w:uiPriority w:val="99"/>
    <w:rsid w:val="00C815CE"/>
    <w:rPr>
      <w:rFonts w:ascii="Calibri" w:eastAsiaTheme="minorEastAsia" w:hAnsi="Calibri"/>
      <w:lang w:eastAsia="ru-RU"/>
    </w:rPr>
  </w:style>
  <w:style w:type="paragraph" w:customStyle="1" w:styleId="af5">
    <w:name w:val="Содержимое таблицы"/>
    <w:basedOn w:val="a"/>
    <w:qFormat/>
    <w:rsid w:val="00C815CE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customStyle="1" w:styleId="af6">
    <w:name w:val="Заголовок таблицы"/>
    <w:basedOn w:val="af5"/>
    <w:qFormat/>
    <w:rsid w:val="00C815CE"/>
  </w:style>
  <w:style w:type="table" w:styleId="af7">
    <w:name w:val="Table Grid"/>
    <w:basedOn w:val="a1"/>
    <w:uiPriority w:val="59"/>
    <w:rsid w:val="00C815CE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7"/>
    <w:uiPriority w:val="59"/>
    <w:rsid w:val="00C8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815CE"/>
  </w:style>
  <w:style w:type="table" w:customStyle="1" w:styleId="2">
    <w:name w:val="Сетка таблицы2"/>
    <w:basedOn w:val="a1"/>
    <w:next w:val="af7"/>
    <w:uiPriority w:val="59"/>
    <w:rsid w:val="00C8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7"/>
    <w:uiPriority w:val="59"/>
    <w:rsid w:val="00C815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locked/>
    <w:rsid w:val="00C815CE"/>
    <w:rPr>
      <w:rFonts w:ascii="Calibri" w:eastAsiaTheme="minorEastAsia" w:hAnsi="Calibri"/>
      <w:lang w:eastAsia="ru-RU"/>
    </w:rPr>
  </w:style>
  <w:style w:type="paragraph" w:styleId="af8">
    <w:name w:val="Revision"/>
    <w:hidden/>
    <w:uiPriority w:val="99"/>
    <w:semiHidden/>
    <w:rsid w:val="00C815CE"/>
    <w:pPr>
      <w:spacing w:after="0" w:line="240" w:lineRule="auto"/>
    </w:pPr>
    <w:rPr>
      <w:rFonts w:eastAsia="Times New Roman" w:cs="Times New Roman"/>
    </w:rPr>
  </w:style>
  <w:style w:type="character" w:styleId="af9">
    <w:name w:val="footnote reference"/>
    <w:uiPriority w:val="99"/>
    <w:rsid w:val="00C815CE"/>
    <w:rPr>
      <w:rFonts w:ascii="Times New Roman" w:hAnsi="Times New Roman"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C815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C815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3">
    <w:name w:val="blk3"/>
    <w:basedOn w:val="a0"/>
    <w:rsid w:val="00C815CE"/>
    <w:rPr>
      <w:vanish w:val="0"/>
      <w:webHidden w:val="0"/>
      <w:specVanish w:val="0"/>
    </w:rPr>
  </w:style>
  <w:style w:type="paragraph" w:customStyle="1" w:styleId="ConsPlusNormal">
    <w:name w:val="ConsPlusNormal"/>
    <w:rsid w:val="00C81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8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p">
    <w:name w:val="ep"/>
    <w:basedOn w:val="a0"/>
    <w:rsid w:val="00C815CE"/>
    <w:rPr>
      <w:rFonts w:cs="Times New Roman"/>
    </w:rPr>
  </w:style>
  <w:style w:type="character" w:customStyle="1" w:styleId="u">
    <w:name w:val="u"/>
    <w:basedOn w:val="a0"/>
    <w:rsid w:val="00C815CE"/>
    <w:rPr>
      <w:rFonts w:cs="Times New Roman"/>
    </w:rPr>
  </w:style>
  <w:style w:type="character" w:customStyle="1" w:styleId="blk6">
    <w:name w:val="blk6"/>
    <w:basedOn w:val="a0"/>
    <w:rsid w:val="00C815CE"/>
    <w:rPr>
      <w:vanish w:val="0"/>
      <w:webHidden w:val="0"/>
      <w:specVanish w:val="0"/>
    </w:rPr>
  </w:style>
  <w:style w:type="paragraph" w:customStyle="1" w:styleId="81">
    <w:name w:val="Заголовок 81"/>
    <w:basedOn w:val="a"/>
    <w:next w:val="a"/>
    <w:rsid w:val="00C815CE"/>
    <w:pPr>
      <w:widowControl w:val="0"/>
      <w:numPr>
        <w:ilvl w:val="7"/>
        <w:numId w:val="13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C815CE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C815CE"/>
    <w:rPr>
      <w:color w:val="800080"/>
      <w:u w:val="single"/>
    </w:rPr>
  </w:style>
  <w:style w:type="paragraph" w:customStyle="1" w:styleId="font5">
    <w:name w:val="font5"/>
    <w:basedOn w:val="a"/>
    <w:rsid w:val="00C815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815C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C8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C815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C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10">
    <w:name w:val="xl110"/>
    <w:basedOn w:val="a"/>
    <w:rsid w:val="00C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C815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C8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4">
    <w:name w:val="xl114"/>
    <w:basedOn w:val="a"/>
    <w:rsid w:val="00C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5">
    <w:name w:val="xl115"/>
    <w:basedOn w:val="a"/>
    <w:rsid w:val="00C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C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7">
    <w:name w:val="xl117"/>
    <w:basedOn w:val="a"/>
    <w:rsid w:val="00C815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8">
    <w:name w:val="xl118"/>
    <w:basedOn w:val="a"/>
    <w:rsid w:val="00C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9">
    <w:name w:val="xl119"/>
    <w:basedOn w:val="a"/>
    <w:rsid w:val="00C815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0">
    <w:name w:val="xl120"/>
    <w:basedOn w:val="a"/>
    <w:rsid w:val="00C815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k1">
    <w:name w:val="blk1"/>
    <w:basedOn w:val="a0"/>
    <w:rsid w:val="00C815CE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C815CE"/>
  </w:style>
  <w:style w:type="paragraph" w:styleId="20">
    <w:name w:val="Body Text 2"/>
    <w:basedOn w:val="a"/>
    <w:link w:val="22"/>
    <w:uiPriority w:val="99"/>
    <w:semiHidden/>
    <w:unhideWhenUsed/>
    <w:rsid w:val="00C815CE"/>
    <w:pPr>
      <w:spacing w:after="120" w:line="480" w:lineRule="auto"/>
    </w:pPr>
    <w:rPr>
      <w:rFonts w:ascii="Calibri" w:eastAsiaTheme="minorEastAsia" w:hAnsi="Calibri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C815CE"/>
    <w:rPr>
      <w:rFonts w:ascii="Calibri" w:eastAsiaTheme="minorEastAsia" w:hAnsi="Calibri"/>
      <w:lang w:eastAsia="ru-RU"/>
    </w:rPr>
  </w:style>
  <w:style w:type="paragraph" w:styleId="afe">
    <w:name w:val="Title"/>
    <w:basedOn w:val="a"/>
    <w:link w:val="aff"/>
    <w:uiPriority w:val="99"/>
    <w:qFormat/>
    <w:rsid w:val="00C815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Заголовок Знак"/>
    <w:basedOn w:val="a0"/>
    <w:link w:val="afe"/>
    <w:uiPriority w:val="99"/>
    <w:rsid w:val="00C815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Íîðìàëüíûé"/>
    <w:rsid w:val="00C815CE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BodyText22">
    <w:name w:val="Body Text 22"/>
    <w:basedOn w:val="a"/>
    <w:rsid w:val="00C81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rsid w:val="00C815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C815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7"/>
    <w:uiPriority w:val="59"/>
    <w:rsid w:val="00C8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465A-E231-4835-B8B7-8E8B6A3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13127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Табулов Азамат Русланович</dc:creator>
  <cp:keywords/>
  <dc:description/>
  <cp:lastModifiedBy>Рязанова Анна Александровна</cp:lastModifiedBy>
  <cp:revision>2</cp:revision>
  <cp:lastPrinted>2019-09-27T09:32:00Z</cp:lastPrinted>
  <dcterms:created xsi:type="dcterms:W3CDTF">2021-03-22T15:31:00Z</dcterms:created>
  <dcterms:modified xsi:type="dcterms:W3CDTF">2021-03-22T15:31:00Z</dcterms:modified>
</cp:coreProperties>
</file>