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328451DA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10</w:t>
      </w:r>
      <w:r w:rsidR="00AD7D30">
        <w:rPr>
          <w:rStyle w:val="a3"/>
          <w:rFonts w:eastAsia="Times New Roman"/>
          <w:sz w:val="26"/>
          <w:szCs w:val="26"/>
        </w:rPr>
        <w:t>42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53571BB0" w14:textId="00E96BD9" w:rsidR="00FC128D" w:rsidRPr="00A06A9C" w:rsidRDefault="00F72D64" w:rsidP="00AD7D30">
      <w:pPr>
        <w:pStyle w:val="a4"/>
        <w:spacing w:after="120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C21972">
        <w:rPr>
          <w:rStyle w:val="center1"/>
        </w:rPr>
        <w:t xml:space="preserve"> </w:t>
      </w:r>
      <w:r w:rsidR="00C21972" w:rsidRPr="00A03031">
        <w:rPr>
          <w:rStyle w:val="center1"/>
        </w:rPr>
        <w:t xml:space="preserve">ПО ПРОДАЖЕ </w:t>
      </w:r>
      <w:r w:rsidR="00C21972" w:rsidRPr="00573289">
        <w:rPr>
          <w:rStyle w:val="center1"/>
        </w:rPr>
        <w:t>ПРАВ КРЕДИТОРА (ТРЕБОВАНИЙ)</w:t>
      </w:r>
      <w:r w:rsidR="00AD7D30">
        <w:rPr>
          <w:rStyle w:val="center1"/>
        </w:rPr>
        <w:t xml:space="preserve"> АО «БМ-БАНК»</w:t>
      </w:r>
      <w:r w:rsidR="00AD7D30">
        <w:rPr>
          <w:rStyle w:val="center1"/>
        </w:rPr>
        <w:br/>
      </w:r>
      <w:r w:rsidR="00AD7D30" w:rsidRPr="00573289">
        <w:rPr>
          <w:rStyle w:val="center1"/>
        </w:rPr>
        <w:t xml:space="preserve">К </w:t>
      </w:r>
      <w:r w:rsidR="00AD7D30">
        <w:rPr>
          <w:rStyle w:val="center1"/>
        </w:rPr>
        <w:t>ОО</w:t>
      </w:r>
      <w:r w:rsidR="00AD7D30" w:rsidRPr="00573289">
        <w:rPr>
          <w:rStyle w:val="center1"/>
        </w:rPr>
        <w:t>О «</w:t>
      </w:r>
      <w:r w:rsidR="00AD7D30">
        <w:rPr>
          <w:rStyle w:val="center1"/>
        </w:rPr>
        <w:t>ИНПРО»</w:t>
      </w:r>
    </w:p>
    <w:p w14:paraId="5054BADF" w14:textId="590BA50C" w:rsidR="00C21972" w:rsidRPr="00C21972" w:rsidRDefault="00C21972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10</w:t>
      </w:r>
      <w:r w:rsidR="00AD7D30">
        <w:rPr>
          <w:b/>
          <w:bCs/>
          <w:u w:val="single"/>
        </w:rPr>
        <w:t>42</w:t>
      </w:r>
      <w:r w:rsidRPr="00C21972">
        <w:rPr>
          <w:b/>
          <w:bCs/>
          <w:u w:val="single"/>
        </w:rPr>
        <w:t>-ПП</w:t>
      </w:r>
    </w:p>
    <w:p w14:paraId="5D91D5A7" w14:textId="27023D6B" w:rsidR="00C21972" w:rsidRPr="00C21972" w:rsidRDefault="00C21972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="00AD7D30">
        <w:rPr>
          <w:b/>
          <w:bCs/>
          <w:iCs/>
          <w:u w:val="single"/>
        </w:rPr>
        <w:t>1</w:t>
      </w:r>
      <w:r w:rsidR="0000787F">
        <w:rPr>
          <w:b/>
          <w:bCs/>
          <w:iCs/>
          <w:u w:val="single"/>
        </w:rPr>
        <w:t>9</w:t>
      </w:r>
      <w:r w:rsidRPr="00C21972">
        <w:rPr>
          <w:b/>
          <w:bCs/>
          <w:iCs/>
          <w:u w:val="single"/>
        </w:rPr>
        <w:t>.0</w:t>
      </w:r>
      <w:r w:rsidR="00AD7D30">
        <w:rPr>
          <w:b/>
          <w:bCs/>
          <w:iCs/>
          <w:u w:val="single"/>
        </w:rPr>
        <w:t>5</w:t>
      </w:r>
      <w:r w:rsidRPr="00C21972">
        <w:rPr>
          <w:b/>
          <w:bCs/>
          <w:iCs/>
          <w:u w:val="single"/>
        </w:rPr>
        <w:t>.2022 г.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7A1C7D" w14:textId="3AD3EFD6" w:rsidR="00C21972" w:rsidRPr="00A03031" w:rsidRDefault="00C21972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 w:rsidR="0000787F">
        <w:t>57</w:t>
      </w:r>
      <w:r>
        <w:t xml:space="preserve"> (28.7</w:t>
      </w:r>
      <w:r w:rsidR="0000787F">
        <w:t>55</w:t>
      </w:r>
      <w:r>
        <w:t>)</w:t>
      </w:r>
      <w:r w:rsidRPr="00A03031">
        <w:t xml:space="preserve"> </w:t>
      </w:r>
      <w:r>
        <w:t xml:space="preserve">от </w:t>
      </w:r>
      <w:r w:rsidR="0000787F">
        <w:t>0</w:t>
      </w:r>
      <w:r>
        <w:t>1.0</w:t>
      </w:r>
      <w:r w:rsidR="0000787F">
        <w:t>4</w:t>
      </w:r>
      <w:r>
        <w:t>.2022</w:t>
      </w:r>
      <w:r w:rsidRPr="00A03031">
        <w:t>.</w:t>
      </w:r>
    </w:p>
    <w:p w14:paraId="223CD739" w14:textId="140C89A3" w:rsidR="00CD4D19" w:rsidRPr="008A15EF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8A15EF">
        <w:rPr>
          <w:rStyle w:val="ib1"/>
        </w:rPr>
        <w:t>.</w:t>
      </w:r>
    </w:p>
    <w:p w14:paraId="13196746" w14:textId="56B6A0DC" w:rsidR="00CD4D19" w:rsidRPr="00A06A9C" w:rsidRDefault="00CD4D19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Собственник предмета торгов:</w:t>
      </w:r>
      <w:r w:rsidR="00B0705D" w:rsidRPr="00A06A9C">
        <w:rPr>
          <w:rStyle w:val="ib1"/>
        </w:rPr>
        <w:t xml:space="preserve"> </w:t>
      </w:r>
      <w:r w:rsidR="00AD7D30">
        <w:rPr>
          <w:rStyle w:val="ib1"/>
        </w:rPr>
        <w:t xml:space="preserve">АО «БМ-Банк» </w:t>
      </w:r>
      <w:r w:rsidR="00572C72" w:rsidRPr="00A06A9C">
        <w:rPr>
          <w:rStyle w:val="ib1"/>
        </w:rPr>
        <w:t>(далее –Банк).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37F4E0BE" w14:textId="77777777" w:rsidR="00C21972" w:rsidRDefault="00CD4D19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="00C21972" w:rsidRPr="00C21972">
        <w:rPr>
          <w:rStyle w:val="ib1"/>
        </w:rPr>
        <w:t>открытые электронные торги посредством публичного предложения.</w:t>
      </w:r>
    </w:p>
    <w:p w14:paraId="2B93FE3D" w14:textId="3309507F" w:rsidR="00354732" w:rsidRPr="00A06A9C" w:rsidRDefault="00722EF3" w:rsidP="00174DCD">
      <w:pPr>
        <w:pStyle w:val="a4"/>
        <w:ind w:left="-142"/>
        <w:divId w:val="886138415"/>
        <w:rPr>
          <w:b/>
          <w:i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="00C21972" w:rsidRPr="00032251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торгах,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 w:rsidR="00C21972">
        <w:rPr>
          <w:rStyle w:val="u1"/>
          <w:b/>
          <w:i/>
          <w:u w:val="none"/>
        </w:rPr>
        <w:br/>
      </w:r>
      <w:r w:rsidR="00C21972" w:rsidRPr="00032251">
        <w:rPr>
          <w:rStyle w:val="u1"/>
          <w:b/>
          <w:i/>
          <w:u w:val="none"/>
        </w:rPr>
        <w:t>При получении нескольких Заявок,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</w:t>
      </w:r>
      <w:r w:rsidR="00C21972">
        <w:rPr>
          <w:rStyle w:val="u1"/>
          <w:b/>
          <w:i/>
          <w:u w:val="none"/>
        </w:rPr>
        <w:t>.</w:t>
      </w:r>
      <w:r w:rsidR="00C21972">
        <w:rPr>
          <w:rStyle w:val="u1"/>
          <w:b/>
          <w:i/>
          <w:u w:val="none"/>
        </w:rPr>
        <w:br/>
      </w:r>
      <w:r w:rsidR="00C21972" w:rsidRPr="00032251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Заявки,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56418B90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u1"/>
        </w:rPr>
        <w:t>Место подведения итогов торгов:</w:t>
      </w:r>
      <w:r w:rsidRPr="00A06A9C">
        <w:t> </w:t>
      </w:r>
      <w:r w:rsidR="0079735A" w:rsidRPr="00A06A9C">
        <w:rPr>
          <w:rStyle w:val="ib1"/>
        </w:rPr>
        <w:t>http://trade.nistp.ru/.</w:t>
      </w:r>
    </w:p>
    <w:p w14:paraId="05095EE8" w14:textId="77777777" w:rsidR="00A06A9C" w:rsidRPr="00A06A9C" w:rsidRDefault="00722EF3" w:rsidP="00A06A9C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17F78A93" w14:textId="5F852F59" w:rsidR="00AD7D30" w:rsidRDefault="00AD7D30" w:rsidP="00AD7D30">
      <w:pPr>
        <w:pStyle w:val="a4"/>
        <w:divId w:val="886138415"/>
      </w:pPr>
      <w:r>
        <w:t xml:space="preserve">Предмет торгов: </w:t>
      </w:r>
      <w:r w:rsidR="00441A2F" w:rsidRPr="00441A2F">
        <w:t>право на заключение на стороне цессионария с АО «БМ-Банк» (на стороне цедента) договора уступки прав кредитора (требований) принадлежащих Банку Требований</w:t>
      </w:r>
      <w:r w:rsidR="002367B9">
        <w:t xml:space="preserve"> </w:t>
      </w:r>
      <w:r w:rsidR="00441A2F" w:rsidRPr="00441A2F">
        <w:t>по Кредитному договору № 13030 от 20.08.2013</w:t>
      </w:r>
      <w:r w:rsidR="00D07272">
        <w:t xml:space="preserve"> (далее – Кредитный договор)</w:t>
      </w:r>
      <w:r w:rsidR="00441A2F" w:rsidRPr="00441A2F">
        <w:t>, прав, обеспечивающих исполнение обязательств по Кредитному договору, возникших из сделок, заключенных в обеспечение исполнения обязательств по Кредитному договору (далее – Обеспечительные договоры), а также других прав, связанных с требованиями по Кредитному договору</w:t>
      </w:r>
      <w:r w:rsidR="00D07272" w:rsidRPr="00D07272">
        <w:rPr>
          <w:rFonts w:ascii="Arial" w:eastAsia="Times New Roman" w:hAnsi="Arial" w:cs="Arial"/>
          <w:sz w:val="20"/>
          <w:szCs w:val="20"/>
        </w:rPr>
        <w:t xml:space="preserve"> </w:t>
      </w:r>
      <w:r w:rsidR="00D07272" w:rsidRPr="00D07272">
        <w:t>совместно именуемые «Требования»</w:t>
      </w:r>
      <w:r>
        <w:t>.</w:t>
      </w:r>
    </w:p>
    <w:p w14:paraId="0E8BE25A" w14:textId="13765588" w:rsidR="00AD7D30" w:rsidRDefault="00AD7D30" w:rsidP="00AD7D30">
      <w:pPr>
        <w:pStyle w:val="a4"/>
        <w:divId w:val="886138415"/>
      </w:pPr>
      <w:r>
        <w:lastRenderedPageBreak/>
        <w:t xml:space="preserve">Требования включают в </w:t>
      </w:r>
      <w:proofErr w:type="gramStart"/>
      <w:r>
        <w:t>себя,:</w:t>
      </w:r>
      <w:proofErr w:type="gramEnd"/>
      <w:r>
        <w:t xml:space="preserve"> права кредитора (требования) в отношении ООО «</w:t>
      </w:r>
      <w:proofErr w:type="spellStart"/>
      <w:r>
        <w:t>ИнПро</w:t>
      </w:r>
      <w:proofErr w:type="spellEnd"/>
      <w:r>
        <w:t xml:space="preserve">» по Кредитному договору, а также другие права, связанные с требованиями по Кредитному договору. </w:t>
      </w:r>
    </w:p>
    <w:p w14:paraId="27774BF9" w14:textId="77777777" w:rsidR="00AD7D30" w:rsidRDefault="00AD7D30" w:rsidP="00AD7D30">
      <w:pPr>
        <w:pStyle w:val="a4"/>
        <w:divId w:val="886138415"/>
      </w:pPr>
      <w:r>
        <w:t>Права залогодержателя, обеспечивающие исполнение обязательств по Кредитному договору и принадлежащие Банку на основании:</w:t>
      </w:r>
    </w:p>
    <w:p w14:paraId="26AA488E" w14:textId="77777777" w:rsidR="00AD7D30" w:rsidRDefault="00AD7D30" w:rsidP="00AD7D30">
      <w:pPr>
        <w:pStyle w:val="a4"/>
        <w:divId w:val="886138415"/>
      </w:pPr>
      <w:r>
        <w:t>•</w:t>
      </w:r>
      <w:r>
        <w:tab/>
        <w:t>Договора ипотеки № 13030 от 20.08.2013, заключенного с ООО «</w:t>
      </w:r>
      <w:proofErr w:type="spellStart"/>
      <w:r>
        <w:t>ИнПро</w:t>
      </w:r>
      <w:proofErr w:type="spellEnd"/>
      <w:r>
        <w:t>», и всех дополнительных соглашений к нему;</w:t>
      </w:r>
    </w:p>
    <w:p w14:paraId="6DAE32CB" w14:textId="77777777" w:rsidR="00AD7D30" w:rsidRDefault="00AD7D30" w:rsidP="00AD7D30">
      <w:pPr>
        <w:pStyle w:val="a4"/>
        <w:divId w:val="886138415"/>
      </w:pPr>
      <w:r>
        <w:t>•</w:t>
      </w:r>
      <w:r>
        <w:tab/>
        <w:t xml:space="preserve">Договора ипотеки № 13030/1 от 20.08.2013, заключенного с Гасановой </w:t>
      </w:r>
      <w:proofErr w:type="spellStart"/>
      <w:r>
        <w:t>Райсат</w:t>
      </w:r>
      <w:proofErr w:type="spellEnd"/>
      <w:r>
        <w:t xml:space="preserve"> </w:t>
      </w:r>
      <w:proofErr w:type="spellStart"/>
      <w:r>
        <w:t>Магомедрасуловной</w:t>
      </w:r>
      <w:proofErr w:type="spellEnd"/>
      <w:r>
        <w:t>, и всех дополнительных соглашений к нему.</w:t>
      </w:r>
    </w:p>
    <w:p w14:paraId="4EDF9353" w14:textId="77777777" w:rsidR="00AD7D30" w:rsidRDefault="00AD7D30" w:rsidP="00AD7D30">
      <w:pPr>
        <w:pStyle w:val="a4"/>
        <w:divId w:val="886138415"/>
      </w:pPr>
      <w:r>
        <w:t>Права кредитора по договорам поручительства, обеспечивающие исполнение обязательств по Кредитному договору и принадлежащие Банку на основании:</w:t>
      </w:r>
    </w:p>
    <w:p w14:paraId="7223C179" w14:textId="77777777" w:rsidR="00AD7D30" w:rsidRDefault="00AD7D30" w:rsidP="00AD7D30">
      <w:pPr>
        <w:pStyle w:val="a4"/>
        <w:divId w:val="886138415"/>
      </w:pPr>
      <w:r>
        <w:t>•</w:t>
      </w:r>
      <w:r>
        <w:tab/>
        <w:t>Договора поручительства № 13030 от 20.08.2013, заключенного с физическим лицом, и всех дополнительных соглашений к нему;</w:t>
      </w:r>
    </w:p>
    <w:p w14:paraId="60C2357E" w14:textId="77777777" w:rsidR="00AD7D30" w:rsidRDefault="00AD7D30" w:rsidP="00AD7D30">
      <w:pPr>
        <w:pStyle w:val="a4"/>
        <w:divId w:val="886138415"/>
      </w:pPr>
      <w:r>
        <w:t>•</w:t>
      </w:r>
      <w:r>
        <w:tab/>
        <w:t>Договора поручительства № 13030/1 от 20.08.2013, заключенного с физическим лицом, и всех дополнительных соглашений к нему;</w:t>
      </w:r>
    </w:p>
    <w:p w14:paraId="158B0A67" w14:textId="77777777" w:rsidR="00AD7D30" w:rsidRDefault="00AD7D30" w:rsidP="00AD7D30">
      <w:pPr>
        <w:pStyle w:val="a4"/>
        <w:divId w:val="886138415"/>
      </w:pPr>
      <w:r>
        <w:t>•</w:t>
      </w:r>
      <w:r>
        <w:tab/>
        <w:t xml:space="preserve">Договора поручительства № 13030/2 от 20.08.2013, заключенного с Гасановой </w:t>
      </w:r>
      <w:proofErr w:type="spellStart"/>
      <w:r>
        <w:t>Райсат</w:t>
      </w:r>
      <w:proofErr w:type="spellEnd"/>
      <w:r>
        <w:t xml:space="preserve"> </w:t>
      </w:r>
      <w:proofErr w:type="spellStart"/>
      <w:r>
        <w:t>Магомедрасуловной</w:t>
      </w:r>
      <w:proofErr w:type="spellEnd"/>
      <w:r>
        <w:t>, и всех дополнительных соглашений к нему;</w:t>
      </w:r>
    </w:p>
    <w:p w14:paraId="121ACCEA" w14:textId="77777777" w:rsidR="00AD7D30" w:rsidRDefault="00AD7D30" w:rsidP="00AD7D30">
      <w:pPr>
        <w:pStyle w:val="a4"/>
        <w:divId w:val="886138415"/>
      </w:pPr>
      <w:r>
        <w:t>•</w:t>
      </w:r>
      <w:r>
        <w:tab/>
        <w:t>Договора поручительства № 13030/3 от 04.03.2015, заключенного с физическим лицом, и всех дополнительных соглашений к нему.</w:t>
      </w:r>
    </w:p>
    <w:p w14:paraId="2933E907" w14:textId="77777777" w:rsidR="00AD7D30" w:rsidRDefault="00AD7D30" w:rsidP="00AD7D30">
      <w:pPr>
        <w:pStyle w:val="a4"/>
        <w:divId w:val="886138415"/>
      </w:pPr>
      <w:r>
        <w:t>Права кредитора (требования) в отношении ООО «</w:t>
      </w:r>
      <w:proofErr w:type="spellStart"/>
      <w:r>
        <w:t>ИнПро</w:t>
      </w:r>
      <w:proofErr w:type="spellEnd"/>
      <w:r>
        <w:t>» по мировому соглашению, утвержденному Советским районным судом г. Махачкалы 24.11.2016 по делу № 2-4054/2016 по иску Банка «Возрождение» (ПАО) о: (i) взыскании задолженности по Кредитному договору к ООО «</w:t>
      </w:r>
      <w:proofErr w:type="spellStart"/>
      <w:r>
        <w:t>ИнПро</w:t>
      </w:r>
      <w:proofErr w:type="spellEnd"/>
      <w:r>
        <w:t>», Гасановой P.M. и физическим лицам, заключившим договоры поручительства № 13030 от 20.08.2013, № 13030/1 от 20.08.2013 и № 13030/3 от 04.03.2015,  и (</w:t>
      </w:r>
      <w:proofErr w:type="spellStart"/>
      <w:r>
        <w:t>ii</w:t>
      </w:r>
      <w:proofErr w:type="spellEnd"/>
      <w:r>
        <w:t>) обращении взыскания на имущество, заложенное по Договору ипотеки № 13030/1 от 20.08.2013 и Договору ипотеки № 13030 от 20.08.2013 (далее – Мировое соглашение).Требования реализуются в составе одного Лота (далее – «Лот»).</w:t>
      </w:r>
    </w:p>
    <w:p w14:paraId="4E3550BB" w14:textId="77777777" w:rsidR="00C21972" w:rsidRDefault="00C21972" w:rsidP="00C21972">
      <w:pPr>
        <w:pStyle w:val="a4"/>
        <w:ind w:left="-142"/>
        <w:divId w:val="886138415"/>
      </w:pPr>
      <w:r>
        <w:t>Требования реализуются в составе одного Лота (далее – «Лот»).</w:t>
      </w:r>
    </w:p>
    <w:p w14:paraId="6E66E44E" w14:textId="14A8827A" w:rsidR="00C21972" w:rsidRDefault="00C21972" w:rsidP="00C21972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="00AD7D30">
        <w:rPr>
          <w:b/>
          <w:i/>
        </w:rPr>
        <w:t xml:space="preserve">94 882 606,11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30F8C288" w14:textId="2C39F92C" w:rsidR="006C1B7C" w:rsidRDefault="006C1B7C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FF0386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FF0386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0570D422" w:rsidR="00FF0386" w:rsidRPr="00FF0386" w:rsidRDefault="00AD7D30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04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40EE86B1" w:rsidR="00FF0386" w:rsidRPr="00FF0386" w:rsidRDefault="00AD7D30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04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36BDCFBA" w:rsidR="00FF0386" w:rsidRPr="00FF0386" w:rsidRDefault="00AD7D30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94 882 606,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F0386" w:rsidRPr="00FF0386" w14:paraId="4234DDC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3750721C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06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1D7D7E30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06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12ABF256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84 911 954,58</w:t>
            </w:r>
          </w:p>
        </w:tc>
      </w:tr>
      <w:tr w:rsidR="00FF0386" w:rsidRPr="00FF0386" w14:paraId="3665C713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3D4B0B75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2A158D95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18866C3D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74 941 303,05</w:t>
            </w:r>
          </w:p>
        </w:tc>
      </w:tr>
      <w:tr w:rsidR="00FF0386" w:rsidRPr="00FF0386" w14:paraId="302D77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61108C03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2715BE01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2AF33616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64 970 651,52</w:t>
            </w:r>
          </w:p>
        </w:tc>
      </w:tr>
      <w:tr w:rsidR="00FF0386" w:rsidRPr="00FF0386" w14:paraId="52A3C5F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2183BCFD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739B9048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4A9088BC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000 000,00</w:t>
            </w:r>
          </w:p>
        </w:tc>
      </w:tr>
    </w:tbl>
    <w:p w14:paraId="6886EF92" w14:textId="1B9B098C" w:rsidR="0039533E" w:rsidRDefault="006C7758" w:rsidP="006D4C54">
      <w:pPr>
        <w:pStyle w:val="a4"/>
        <w:ind w:left="-142"/>
        <w:divId w:val="886138415"/>
      </w:pPr>
      <w:r w:rsidRPr="00A06A9C">
        <w:lastRenderedPageBreak/>
        <w:t xml:space="preserve">В соответствии с протоколом </w:t>
      </w:r>
      <w:r w:rsidR="00B0705D" w:rsidRPr="00A06A9C">
        <w:t>№</w:t>
      </w:r>
      <w:r w:rsidR="00C21972">
        <w:t>10</w:t>
      </w:r>
      <w:r w:rsidR="0039533E">
        <w:t>42</w:t>
      </w:r>
      <w:r w:rsidR="00D76DBA" w:rsidRPr="00A06A9C">
        <w:t>-</w:t>
      </w:r>
      <w:r w:rsidR="00C21972">
        <w:t>ПП</w:t>
      </w:r>
      <w:r w:rsidR="00D76DBA" w:rsidRPr="00A06A9C">
        <w:t>/1</w:t>
      </w:r>
      <w:r w:rsidR="00174DCD" w:rsidRPr="00A06A9C">
        <w:t xml:space="preserve"> от </w:t>
      </w:r>
      <w:r w:rsidR="0039533E">
        <w:t>1</w:t>
      </w:r>
      <w:r w:rsidR="0000787F">
        <w:t>9</w:t>
      </w:r>
      <w:r w:rsidR="00174DCD" w:rsidRPr="00A06A9C">
        <w:t>.</w:t>
      </w:r>
      <w:r w:rsidR="006D4C54">
        <w:t>0</w:t>
      </w:r>
      <w:r w:rsidR="0039533E">
        <w:t>5</w:t>
      </w:r>
      <w:r w:rsidR="00D76DBA" w:rsidRPr="00A06A9C">
        <w:t>.202</w:t>
      </w:r>
      <w:r w:rsidR="006D4C54">
        <w:t>2</w:t>
      </w:r>
      <w:r w:rsidRPr="00A06A9C">
        <w:t xml:space="preserve"> </w:t>
      </w:r>
      <w:r w:rsidR="00D76DBA" w:rsidRPr="00A06A9C">
        <w:t xml:space="preserve">об определении участников </w:t>
      </w:r>
      <w:r w:rsidR="00D44862" w:rsidRPr="00A06A9C">
        <w:t xml:space="preserve">торгов </w:t>
      </w:r>
      <w:r w:rsidR="006D4C54">
        <w:t xml:space="preserve">посредством публичного предложения по продаже прав кредитора (требований) </w:t>
      </w:r>
    </w:p>
    <w:p w14:paraId="757BE0A9" w14:textId="48DABB01" w:rsidR="006C7758" w:rsidRPr="00A06A9C" w:rsidRDefault="0039533E" w:rsidP="006D4C54">
      <w:pPr>
        <w:pStyle w:val="a4"/>
        <w:ind w:left="-142"/>
        <w:divId w:val="886138415"/>
      </w:pPr>
      <w:r>
        <w:t xml:space="preserve">АО «БМ-Банк» </w:t>
      </w:r>
      <w:r w:rsidR="006D4C54">
        <w:t xml:space="preserve">к </w:t>
      </w:r>
      <w:r>
        <w:t>ОО</w:t>
      </w:r>
      <w:r w:rsidR="006D4C54">
        <w:t>О «</w:t>
      </w:r>
      <w:proofErr w:type="spellStart"/>
      <w:r>
        <w:t>ИнПро</w:t>
      </w:r>
      <w:proofErr w:type="spellEnd"/>
      <w:r>
        <w:t xml:space="preserve">» </w:t>
      </w:r>
      <w:r w:rsidR="00A4433F" w:rsidRPr="00A06A9C">
        <w:t>участниками торгов</w:t>
      </w:r>
      <w:r w:rsidR="006C7758" w:rsidRPr="00A06A9C">
        <w:t xml:space="preserve"> признаны</w:t>
      </w:r>
      <w:r w:rsidR="00A32950" w:rsidRPr="00A06A9C">
        <w:t xml:space="preserve"> (далее – Участники торгов):</w:t>
      </w:r>
    </w:p>
    <w:p w14:paraId="0FCF8CE4" w14:textId="07392176" w:rsidR="0039533E" w:rsidRPr="00D4730B" w:rsidRDefault="0039533E" w:rsidP="0039533E">
      <w:pPr>
        <w:pStyle w:val="a5"/>
        <w:numPr>
          <w:ilvl w:val="0"/>
          <w:numId w:val="10"/>
        </w:numPr>
        <w:divId w:val="886138415"/>
        <w:rPr>
          <w:rStyle w:val="i1"/>
          <w:i w:val="0"/>
        </w:rPr>
      </w:pPr>
      <w:r w:rsidRPr="00C95DD5">
        <w:rPr>
          <w:b/>
        </w:rPr>
        <w:t>Общество с ограниченной ответственностью "</w:t>
      </w:r>
      <w:r>
        <w:rPr>
          <w:b/>
        </w:rPr>
        <w:t>Каспий СГЭМ</w:t>
      </w:r>
      <w:r w:rsidRPr="00C95DD5">
        <w:rPr>
          <w:b/>
        </w:rPr>
        <w:t>"</w:t>
      </w:r>
      <w:r w:rsidRPr="00C95DD5">
        <w:rPr>
          <w:rStyle w:val="i1"/>
          <w:b/>
          <w:i w:val="0"/>
          <w:iCs w:val="0"/>
        </w:rPr>
        <w:t xml:space="preserve"> </w:t>
      </w:r>
      <w:r w:rsidRPr="00D614B9">
        <w:rPr>
          <w:rStyle w:val="i1"/>
          <w:i w:val="0"/>
        </w:rPr>
        <w:t>(</w:t>
      </w:r>
      <w:r w:rsidRPr="00D614B9">
        <w:rPr>
          <w:rStyle w:val="ae"/>
          <w:i w:val="0"/>
        </w:rPr>
        <w:t xml:space="preserve">ИНН </w:t>
      </w:r>
      <w:r>
        <w:rPr>
          <w:iCs/>
        </w:rPr>
        <w:t>0560023096; ОГРН 1020502461880; юридический адрес: 367014</w:t>
      </w:r>
      <w:r w:rsidRPr="00DD03EA">
        <w:rPr>
          <w:iCs/>
        </w:rPr>
        <w:t xml:space="preserve">, </w:t>
      </w:r>
      <w:r>
        <w:rPr>
          <w:iCs/>
        </w:rPr>
        <w:t>республика Дагестан</w:t>
      </w:r>
      <w:r w:rsidRPr="00DD03EA">
        <w:rPr>
          <w:iCs/>
        </w:rPr>
        <w:t xml:space="preserve">, город </w:t>
      </w:r>
      <w:r>
        <w:rPr>
          <w:iCs/>
        </w:rPr>
        <w:t>Махачкала</w:t>
      </w:r>
      <w:r w:rsidRPr="00DD03EA">
        <w:rPr>
          <w:iCs/>
        </w:rPr>
        <w:t>, п</w:t>
      </w:r>
      <w:r>
        <w:rPr>
          <w:iCs/>
        </w:rPr>
        <w:t>роспе</w:t>
      </w:r>
      <w:r w:rsidRPr="00DD03EA">
        <w:rPr>
          <w:iCs/>
        </w:rPr>
        <w:t>к</w:t>
      </w:r>
      <w:r>
        <w:rPr>
          <w:iCs/>
        </w:rPr>
        <w:t xml:space="preserve">т Али-Гаджи </w:t>
      </w:r>
      <w:proofErr w:type="spellStart"/>
      <w:r>
        <w:rPr>
          <w:iCs/>
        </w:rPr>
        <w:t>Акушинского</w:t>
      </w:r>
      <w:proofErr w:type="spellEnd"/>
      <w:r>
        <w:rPr>
          <w:iCs/>
        </w:rPr>
        <w:t>, владение 81</w:t>
      </w:r>
      <w:r w:rsidRPr="00D4730B">
        <w:rPr>
          <w:iCs/>
        </w:rPr>
        <w:t>,</w:t>
      </w:r>
      <w:r>
        <w:rPr>
          <w:iCs/>
        </w:rPr>
        <w:t xml:space="preserve"> корпус В</w:t>
      </w:r>
      <w:r>
        <w:rPr>
          <w:rStyle w:val="i1"/>
          <w:i w:val="0"/>
        </w:rPr>
        <w:t>).</w:t>
      </w:r>
    </w:p>
    <w:p w14:paraId="52DCF6E8" w14:textId="65A0F6D3" w:rsidR="00E57ACE" w:rsidRPr="00A06A9C" w:rsidRDefault="006C7758" w:rsidP="0039533E">
      <w:pPr>
        <w:pStyle w:val="a4"/>
        <w:ind w:left="-142" w:right="-143"/>
        <w:divId w:val="886138415"/>
      </w:pPr>
      <w:r w:rsidRPr="00A06A9C">
        <w:t xml:space="preserve">В соответствующий </w:t>
      </w:r>
      <w:r w:rsidR="00044525" w:rsidRPr="00A06A9C">
        <w:t xml:space="preserve">период </w:t>
      </w:r>
      <w:r w:rsidR="00E57ACE">
        <w:t xml:space="preserve">Графика </w:t>
      </w:r>
      <w:r w:rsidR="00C84AA4" w:rsidRPr="00A06A9C">
        <w:t xml:space="preserve">снижения цены: период </w:t>
      </w:r>
      <w:r w:rsidR="00C84AA4" w:rsidRPr="00A06A9C">
        <w:rPr>
          <w:b/>
        </w:rPr>
        <w:t>№</w:t>
      </w:r>
      <w:r w:rsidR="00E57ACE">
        <w:rPr>
          <w:rStyle w:val="ae"/>
          <w:b/>
          <w:bCs/>
          <w:i w:val="0"/>
        </w:rPr>
        <w:t>5</w:t>
      </w:r>
      <w:r w:rsidRPr="00A06A9C">
        <w:t xml:space="preserve">, дата и время начала периода – </w:t>
      </w:r>
      <w:r w:rsidR="0039533E">
        <w:rPr>
          <w:rStyle w:val="ae"/>
          <w:b/>
          <w:bCs/>
          <w:i w:val="0"/>
        </w:rPr>
        <w:t>18</w:t>
      </w:r>
      <w:r w:rsidR="00E57ACE">
        <w:rPr>
          <w:rStyle w:val="ae"/>
          <w:b/>
          <w:bCs/>
          <w:i w:val="0"/>
        </w:rPr>
        <w:t>.0</w:t>
      </w:r>
      <w:r w:rsidR="0039533E">
        <w:rPr>
          <w:rStyle w:val="ae"/>
          <w:b/>
          <w:bCs/>
          <w:i w:val="0"/>
        </w:rPr>
        <w:t>5</w:t>
      </w:r>
      <w:r w:rsidR="00E57ACE">
        <w:rPr>
          <w:rStyle w:val="ae"/>
          <w:b/>
          <w:bCs/>
          <w:i w:val="0"/>
        </w:rPr>
        <w:t>.2022</w:t>
      </w:r>
      <w:r w:rsidR="000E62C6" w:rsidRPr="00A06A9C">
        <w:rPr>
          <w:rStyle w:val="ae"/>
          <w:b/>
          <w:bCs/>
          <w:i w:val="0"/>
        </w:rPr>
        <w:t xml:space="preserve"> 1</w:t>
      </w:r>
      <w:r w:rsidR="00E57ACE">
        <w:rPr>
          <w:rStyle w:val="ae"/>
          <w:b/>
          <w:bCs/>
          <w:i w:val="0"/>
        </w:rPr>
        <w:t>0</w:t>
      </w:r>
      <w:r w:rsidR="0058306C" w:rsidRPr="00A06A9C">
        <w:rPr>
          <w:rStyle w:val="ae"/>
          <w:b/>
          <w:bCs/>
          <w:i w:val="0"/>
        </w:rPr>
        <w:t>:00</w:t>
      </w:r>
      <w:r w:rsidRPr="00A06A9C">
        <w:rPr>
          <w:rStyle w:val="ae"/>
          <w:b/>
          <w:bCs/>
          <w:i w:val="0"/>
        </w:rPr>
        <w:t>:00.000</w:t>
      </w:r>
      <w:r w:rsidRPr="00A06A9C">
        <w:rPr>
          <w:i/>
        </w:rPr>
        <w:t>,</w:t>
      </w:r>
      <w:r w:rsidRPr="00A06A9C">
        <w:t xml:space="preserve"> дата и время окончания периода </w:t>
      </w:r>
      <w:r w:rsidR="003850EC" w:rsidRPr="00A06A9C">
        <w:t>–</w:t>
      </w:r>
      <w:r w:rsidRPr="00A06A9C">
        <w:t xml:space="preserve"> </w:t>
      </w:r>
      <w:r w:rsidR="0039533E">
        <w:rPr>
          <w:rStyle w:val="ae"/>
          <w:b/>
          <w:bCs/>
          <w:i w:val="0"/>
        </w:rPr>
        <w:t>18</w:t>
      </w:r>
      <w:r w:rsidR="00E57ACE">
        <w:rPr>
          <w:rStyle w:val="ae"/>
          <w:b/>
          <w:bCs/>
          <w:i w:val="0"/>
        </w:rPr>
        <w:t>.0</w:t>
      </w:r>
      <w:r w:rsidR="0039533E">
        <w:rPr>
          <w:rStyle w:val="ae"/>
          <w:b/>
          <w:bCs/>
          <w:i w:val="0"/>
        </w:rPr>
        <w:t>5</w:t>
      </w:r>
      <w:r w:rsidR="00E57ACE">
        <w:rPr>
          <w:rStyle w:val="ae"/>
          <w:b/>
          <w:bCs/>
          <w:i w:val="0"/>
        </w:rPr>
        <w:t>.2022</w:t>
      </w:r>
      <w:r w:rsidR="00E57ACE" w:rsidRPr="00A06A9C">
        <w:rPr>
          <w:rStyle w:val="ae"/>
          <w:b/>
          <w:bCs/>
          <w:i w:val="0"/>
        </w:rPr>
        <w:t xml:space="preserve"> </w:t>
      </w:r>
      <w:r w:rsidRPr="00A06A9C">
        <w:rPr>
          <w:rStyle w:val="ae"/>
          <w:b/>
          <w:bCs/>
          <w:i w:val="0"/>
        </w:rPr>
        <w:t>18:00:00.000</w:t>
      </w:r>
      <w:r w:rsidRPr="00A06A9C">
        <w:rPr>
          <w:i/>
        </w:rPr>
        <w:t>,</w:t>
      </w:r>
      <w:r w:rsidRPr="00A06A9C">
        <w:t xml:space="preserve"> цена имущества, составляющего Лот</w:t>
      </w:r>
      <w:r w:rsidR="003C6FD5" w:rsidRPr="00A06A9C">
        <w:t xml:space="preserve"> №1</w:t>
      </w:r>
      <w:r w:rsidRPr="00A06A9C">
        <w:t xml:space="preserve"> </w:t>
      </w:r>
      <w:r w:rsidR="003850EC" w:rsidRPr="00A06A9C">
        <w:t>–</w:t>
      </w:r>
      <w:r w:rsidR="00F60BB2">
        <w:t xml:space="preserve"> </w:t>
      </w:r>
      <w:r w:rsidR="0039533E">
        <w:rPr>
          <w:b/>
        </w:rPr>
        <w:t>5</w:t>
      </w:r>
      <w:r w:rsidR="0000787F">
        <w:rPr>
          <w:b/>
        </w:rPr>
        <w:t>5</w:t>
      </w:r>
      <w:r w:rsidR="0039533E">
        <w:rPr>
          <w:b/>
        </w:rPr>
        <w:t xml:space="preserve"> </w:t>
      </w:r>
      <w:r w:rsidR="00E57ACE">
        <w:rPr>
          <w:b/>
        </w:rPr>
        <w:t>000 000,00</w:t>
      </w:r>
      <w:r w:rsidR="0058306C" w:rsidRPr="00A06A9C">
        <w:rPr>
          <w:b/>
        </w:rPr>
        <w:t xml:space="preserve"> </w:t>
      </w:r>
      <w:r w:rsidRPr="00A06A9C">
        <w:t xml:space="preserve">рублей, от </w:t>
      </w:r>
      <w:r w:rsidR="00E57ACE" w:rsidRPr="007F3437">
        <w:rPr>
          <w:b/>
        </w:rPr>
        <w:t>Обществ</w:t>
      </w:r>
      <w:r w:rsidR="00E57ACE">
        <w:rPr>
          <w:b/>
        </w:rPr>
        <w:t>а</w:t>
      </w:r>
      <w:r w:rsidR="00E57ACE" w:rsidRPr="007F3437">
        <w:rPr>
          <w:b/>
        </w:rPr>
        <w:t xml:space="preserve"> с ограниченной ответственностью "</w:t>
      </w:r>
      <w:r w:rsidR="0039533E">
        <w:rPr>
          <w:b/>
        </w:rPr>
        <w:t>Каспий СГЭМ</w:t>
      </w:r>
      <w:r w:rsidR="00E57ACE" w:rsidRPr="007F3437">
        <w:rPr>
          <w:b/>
        </w:rPr>
        <w:t xml:space="preserve">" </w:t>
      </w:r>
      <w:r w:rsidR="00E57ACE" w:rsidRPr="00E57ACE">
        <w:t>был</w:t>
      </w:r>
      <w:r w:rsidR="0039533E">
        <w:t>о</w:t>
      </w:r>
      <w:r w:rsidR="00E57ACE" w:rsidRPr="00E57ACE">
        <w:t xml:space="preserve"> </w:t>
      </w:r>
      <w:r w:rsidRPr="00A06A9C">
        <w:t>получен</w:t>
      </w:r>
      <w:r w:rsidR="0039533E">
        <w:t>о</w:t>
      </w:r>
      <w:r w:rsidRPr="00A06A9C">
        <w:t xml:space="preserve"> предложени</w:t>
      </w:r>
      <w:r w:rsidR="0039533E">
        <w:t>е</w:t>
      </w:r>
      <w:r w:rsidRPr="00A06A9C">
        <w:t xml:space="preserve"> о приобретении </w:t>
      </w:r>
      <w:r w:rsidR="00BA63D0">
        <w:t>Требований</w:t>
      </w:r>
      <w:r w:rsidRPr="00A06A9C">
        <w:t>, составляющ</w:t>
      </w:r>
      <w:r w:rsidR="00BA63D0">
        <w:t>их</w:t>
      </w:r>
      <w:r w:rsidRPr="00A06A9C">
        <w:t xml:space="preserve"> Лот №1</w:t>
      </w:r>
      <w:r w:rsidR="00E57ACE"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40"/>
        <w:gridCol w:w="1915"/>
        <w:gridCol w:w="3742"/>
      </w:tblGrid>
      <w:tr w:rsidR="00C87354" w14:paraId="70E95D2B" w14:textId="77777777" w:rsidTr="00B017BB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 w:rsidR="008A15EF"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C87354" w14:paraId="05BC9396" w14:textId="77777777" w:rsidTr="00B017BB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2B2664A2" w:rsidR="00C87354" w:rsidRPr="00C30CC2" w:rsidRDefault="0039533E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0E9D2920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</w:t>
            </w:r>
            <w:r w:rsidR="0039533E">
              <w:t>18</w:t>
            </w:r>
            <w:r>
              <w:t>.0</w:t>
            </w:r>
            <w:r w:rsidR="0039533E">
              <w:t>5</w:t>
            </w:r>
            <w:r>
              <w:t xml:space="preserve">.2022 г.; </w:t>
            </w:r>
            <w:r>
              <w:br/>
              <w:t>время: 1</w:t>
            </w:r>
            <w:r w:rsidR="0039533E">
              <w:t>4</w:t>
            </w:r>
            <w:r>
              <w:t>:</w:t>
            </w:r>
            <w:r w:rsidR="0039533E">
              <w:t>37</w:t>
            </w:r>
            <w:r>
              <w:t>:</w:t>
            </w:r>
            <w:r w:rsidR="0039533E">
              <w:t>50</w:t>
            </w:r>
            <w:r>
              <w:t>.</w:t>
            </w:r>
            <w:r w:rsidR="0039533E"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4CC9CDC6" w:rsidR="00C87354" w:rsidRPr="00C30CC2" w:rsidRDefault="0039533E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00787F">
              <w:rPr>
                <w:rFonts w:eastAsia="Times New Roman"/>
              </w:rPr>
              <w:t>5</w:t>
            </w:r>
            <w:r w:rsidR="006D7389">
              <w:rPr>
                <w:rFonts w:eastAsia="Times New Roman"/>
              </w:rPr>
              <w:t> </w:t>
            </w:r>
            <w:r w:rsidR="00C87354" w:rsidRPr="00C87354">
              <w:rPr>
                <w:rFonts w:eastAsia="Times New Roman"/>
              </w:rPr>
              <w:t>000</w:t>
            </w:r>
            <w:r w:rsidR="006D7389">
              <w:rPr>
                <w:rFonts w:eastAsia="Times New Roman"/>
              </w:rPr>
              <w:t xml:space="preserve"> </w:t>
            </w:r>
            <w:r w:rsidR="00C87354" w:rsidRPr="00C87354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5512BD" w14:textId="729DA4E1" w:rsidR="00C87354" w:rsidRPr="00C30CC2" w:rsidRDefault="00C87354" w:rsidP="00B017BB">
            <w:pPr>
              <w:pStyle w:val="a4"/>
              <w:jc w:val="center"/>
            </w:pPr>
            <w:r w:rsidRPr="00C87354">
              <w:t>Общество с ограниченной ответственностью "К</w:t>
            </w:r>
            <w:r w:rsidR="0039533E">
              <w:t>аспий СГЭМ</w:t>
            </w:r>
            <w:r w:rsidRPr="00C87354">
              <w:t>" (ИНН</w:t>
            </w:r>
            <w:r w:rsidR="00B017BB">
              <w:t xml:space="preserve"> </w:t>
            </w:r>
            <w:r w:rsidR="00B017BB">
              <w:rPr>
                <w:iCs/>
              </w:rPr>
              <w:t>0560023096</w:t>
            </w:r>
            <w:r w:rsidRPr="00C87354">
              <w:t xml:space="preserve">; </w:t>
            </w:r>
            <w:r w:rsidR="00B017BB">
              <w:br/>
            </w:r>
            <w:r w:rsidRPr="00C87354">
              <w:t>ОГРН</w:t>
            </w:r>
            <w:r w:rsidR="00B017BB">
              <w:t xml:space="preserve"> </w:t>
            </w:r>
            <w:r w:rsidR="00B017BB">
              <w:rPr>
                <w:iCs/>
              </w:rPr>
              <w:t>1020502461880</w:t>
            </w:r>
            <w:r>
              <w:t>)</w:t>
            </w:r>
          </w:p>
        </w:tc>
      </w:tr>
    </w:tbl>
    <w:p w14:paraId="61BA79BD" w14:textId="210840F2" w:rsidR="006E1024" w:rsidRDefault="008D1091" w:rsidP="003342EF">
      <w:pPr>
        <w:pStyle w:val="a4"/>
        <w:spacing w:after="0" w:afterAutospacing="0"/>
        <w:ind w:left="-113"/>
        <w:divId w:val="886138415"/>
      </w:pPr>
      <w:r w:rsidRPr="008D1091">
        <w:t>Победителем торгов признается участник торгов</w:t>
      </w:r>
      <w:r w:rsidR="0000787F" w:rsidRPr="0000787F">
        <w:t xml:space="preserve"> </w:t>
      </w:r>
      <w:r w:rsidR="0000787F" w:rsidRPr="00C87354">
        <w:t>Общество с ограниченной ответственностью "К</w:t>
      </w:r>
      <w:r w:rsidR="0000787F">
        <w:t>аспий СГЭМ</w:t>
      </w:r>
      <w:r w:rsidR="0000787F" w:rsidRPr="00C87354">
        <w:t>"</w:t>
      </w:r>
      <w:r w:rsidRPr="008D1091">
        <w:t>, котор</w:t>
      </w:r>
      <w:r w:rsidR="003342EF">
        <w:t>ый</w:t>
      </w:r>
      <w:r w:rsidRPr="008D1091">
        <w:t xml:space="preserve"> представил в установленный срок заявку на участие в торгах, содержащую </w:t>
      </w:r>
      <w:r w:rsidR="003342EF">
        <w:t>наиболее высокое</w:t>
      </w:r>
      <w:r w:rsidR="006038C0">
        <w:t xml:space="preserve"> </w:t>
      </w:r>
      <w:r w:rsidRPr="008D1091">
        <w:t xml:space="preserve">предложение о цене </w:t>
      </w:r>
      <w:r>
        <w:t>лота</w:t>
      </w:r>
      <w:r w:rsidRPr="008D1091">
        <w:t xml:space="preserve"> в размере </w:t>
      </w:r>
      <w:r w:rsidR="00B017BB">
        <w:t>5</w:t>
      </w:r>
      <w:r w:rsidR="0000787F">
        <w:t>5</w:t>
      </w:r>
      <w:r w:rsidR="00B017BB">
        <w:t xml:space="preserve">000000,00 </w:t>
      </w:r>
      <w:r w:rsidRPr="008D1091">
        <w:t xml:space="preserve">рублей, </w:t>
      </w:r>
      <w:r w:rsidR="003342EF" w:rsidRPr="003342EF">
        <w:t>которая не ниже начальной цены Требований, установленной для определенного периода проведения торго</w:t>
      </w:r>
      <w:r w:rsidR="003342EF">
        <w:t>в.</w:t>
      </w: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63ADC7F4" w14:textId="77777777" w:rsidR="008F1401" w:rsidRPr="00B975FF" w:rsidRDefault="008F1401" w:rsidP="00D20B5F">
      <w:pPr>
        <w:pStyle w:val="a4"/>
        <w:divId w:val="886138415"/>
        <w:rPr>
          <w:b/>
          <w:lang w:val="en-US"/>
        </w:rPr>
      </w:pPr>
      <w:bookmarkStart w:id="0" w:name="_GoBack"/>
      <w:bookmarkEnd w:id="0"/>
    </w:p>
    <w:sectPr w:rsidR="008F1401" w:rsidRPr="00B975FF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787F"/>
    <w:rsid w:val="000241E9"/>
    <w:rsid w:val="0003530D"/>
    <w:rsid w:val="00044525"/>
    <w:rsid w:val="000527E7"/>
    <w:rsid w:val="000714D2"/>
    <w:rsid w:val="0009082C"/>
    <w:rsid w:val="000B0486"/>
    <w:rsid w:val="000E62C6"/>
    <w:rsid w:val="000E7376"/>
    <w:rsid w:val="0013168B"/>
    <w:rsid w:val="00135CE1"/>
    <w:rsid w:val="00174DCD"/>
    <w:rsid w:val="00194921"/>
    <w:rsid w:val="00195EE8"/>
    <w:rsid w:val="00197467"/>
    <w:rsid w:val="001A4015"/>
    <w:rsid w:val="001B6F89"/>
    <w:rsid w:val="001C670F"/>
    <w:rsid w:val="0020398E"/>
    <w:rsid w:val="002367B9"/>
    <w:rsid w:val="0026572A"/>
    <w:rsid w:val="002B66E6"/>
    <w:rsid w:val="002C125B"/>
    <w:rsid w:val="002C2388"/>
    <w:rsid w:val="00315BD1"/>
    <w:rsid w:val="003342EF"/>
    <w:rsid w:val="00354732"/>
    <w:rsid w:val="003850EC"/>
    <w:rsid w:val="0039533E"/>
    <w:rsid w:val="003A1D1B"/>
    <w:rsid w:val="003C6FD5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43459"/>
    <w:rsid w:val="00547002"/>
    <w:rsid w:val="00572C72"/>
    <w:rsid w:val="005734C5"/>
    <w:rsid w:val="0058306C"/>
    <w:rsid w:val="005D0694"/>
    <w:rsid w:val="00602E89"/>
    <w:rsid w:val="006038C0"/>
    <w:rsid w:val="00606A7D"/>
    <w:rsid w:val="006577AA"/>
    <w:rsid w:val="006A2C72"/>
    <w:rsid w:val="006B063E"/>
    <w:rsid w:val="006C1B7C"/>
    <w:rsid w:val="006C7758"/>
    <w:rsid w:val="006D4C54"/>
    <w:rsid w:val="006D7389"/>
    <w:rsid w:val="006E1024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D20F3"/>
    <w:rsid w:val="007F414F"/>
    <w:rsid w:val="00820716"/>
    <w:rsid w:val="00822EA1"/>
    <w:rsid w:val="008257D9"/>
    <w:rsid w:val="00862253"/>
    <w:rsid w:val="008A15EF"/>
    <w:rsid w:val="008D1091"/>
    <w:rsid w:val="008E4DE5"/>
    <w:rsid w:val="008F1401"/>
    <w:rsid w:val="008F7D36"/>
    <w:rsid w:val="00940CB9"/>
    <w:rsid w:val="009714C3"/>
    <w:rsid w:val="0097173B"/>
    <w:rsid w:val="00A06A9C"/>
    <w:rsid w:val="00A303B3"/>
    <w:rsid w:val="00A32950"/>
    <w:rsid w:val="00A42710"/>
    <w:rsid w:val="00A4433F"/>
    <w:rsid w:val="00A90D90"/>
    <w:rsid w:val="00A974A9"/>
    <w:rsid w:val="00AA4D2D"/>
    <w:rsid w:val="00AB1929"/>
    <w:rsid w:val="00AD68CD"/>
    <w:rsid w:val="00AD7D30"/>
    <w:rsid w:val="00AE37C0"/>
    <w:rsid w:val="00AF251F"/>
    <w:rsid w:val="00B017BB"/>
    <w:rsid w:val="00B03C4A"/>
    <w:rsid w:val="00B0705D"/>
    <w:rsid w:val="00B415B8"/>
    <w:rsid w:val="00B8450B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72D1"/>
    <w:rsid w:val="00C84AA4"/>
    <w:rsid w:val="00C87354"/>
    <w:rsid w:val="00CD24C9"/>
    <w:rsid w:val="00CD4D19"/>
    <w:rsid w:val="00CD5ED8"/>
    <w:rsid w:val="00D03778"/>
    <w:rsid w:val="00D0422D"/>
    <w:rsid w:val="00D07272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106B6"/>
    <w:rsid w:val="00E57ACE"/>
    <w:rsid w:val="00E727EF"/>
    <w:rsid w:val="00EB3C05"/>
    <w:rsid w:val="00EE0366"/>
    <w:rsid w:val="00F60BB2"/>
    <w:rsid w:val="00F72D64"/>
    <w:rsid w:val="00F955C3"/>
    <w:rsid w:val="00FB0925"/>
    <w:rsid w:val="00FC128D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9E15-BEF9-47BF-87BF-0710A4BC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Евлахова Дарья О.</cp:lastModifiedBy>
  <cp:revision>5</cp:revision>
  <cp:lastPrinted>2021-10-15T07:58:00Z</cp:lastPrinted>
  <dcterms:created xsi:type="dcterms:W3CDTF">2022-05-19T09:57:00Z</dcterms:created>
  <dcterms:modified xsi:type="dcterms:W3CDTF">2022-05-19T15:01:00Z</dcterms:modified>
</cp:coreProperties>
</file>