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7A271" w14:textId="77777777" w:rsidR="00F21CFD" w:rsidRDefault="00F21CFD" w:rsidP="000035CC">
      <w:pPr>
        <w:spacing w:after="0" w:line="240" w:lineRule="auto"/>
        <w:ind w:firstLine="708"/>
        <w:jc w:val="both"/>
        <w:rPr>
          <w:rFonts w:ascii="Times New Roman" w:hAnsi="Times New Roman" w:cs="Times New Roman"/>
          <w:sz w:val="24"/>
          <w:szCs w:val="24"/>
        </w:rPr>
      </w:pPr>
    </w:p>
    <w:p w14:paraId="69BD6BD2" w14:textId="77777777" w:rsidR="00F21CFD" w:rsidRDefault="00F21CFD" w:rsidP="000035CC">
      <w:pPr>
        <w:spacing w:after="0" w:line="240" w:lineRule="auto"/>
        <w:ind w:firstLine="708"/>
        <w:jc w:val="both"/>
        <w:rPr>
          <w:rFonts w:ascii="Times New Roman" w:hAnsi="Times New Roman" w:cs="Times New Roman"/>
          <w:sz w:val="24"/>
          <w:szCs w:val="24"/>
        </w:rPr>
      </w:pPr>
    </w:p>
    <w:p w14:paraId="4428ECF7" w14:textId="77777777" w:rsidR="00F21CFD" w:rsidRDefault="00F21CFD" w:rsidP="000035CC">
      <w:pPr>
        <w:spacing w:after="0" w:line="240" w:lineRule="auto"/>
        <w:ind w:firstLine="708"/>
        <w:jc w:val="both"/>
        <w:rPr>
          <w:rFonts w:ascii="Times New Roman" w:hAnsi="Times New Roman" w:cs="Times New Roman"/>
          <w:sz w:val="24"/>
          <w:szCs w:val="24"/>
        </w:rPr>
      </w:pPr>
    </w:p>
    <w:p w14:paraId="335F7136" w14:textId="77777777" w:rsidR="00F21CFD" w:rsidRDefault="00F21CFD" w:rsidP="000035CC">
      <w:pPr>
        <w:spacing w:after="0" w:line="240" w:lineRule="auto"/>
        <w:ind w:firstLine="708"/>
        <w:jc w:val="both"/>
        <w:rPr>
          <w:rFonts w:ascii="Times New Roman" w:hAnsi="Times New Roman" w:cs="Times New Roman"/>
          <w:sz w:val="24"/>
          <w:szCs w:val="24"/>
        </w:rPr>
      </w:pPr>
    </w:p>
    <w:p w14:paraId="24D1CEBC" w14:textId="77777777" w:rsidR="00F21CFD" w:rsidRDefault="00F21CFD" w:rsidP="000035CC">
      <w:pPr>
        <w:spacing w:after="0" w:line="240" w:lineRule="auto"/>
        <w:ind w:firstLine="708"/>
        <w:jc w:val="both"/>
        <w:rPr>
          <w:rFonts w:ascii="Times New Roman" w:hAnsi="Times New Roman" w:cs="Times New Roman"/>
          <w:sz w:val="24"/>
          <w:szCs w:val="24"/>
        </w:rPr>
      </w:pPr>
    </w:p>
    <w:p w14:paraId="0DBF92A2" w14:textId="77777777" w:rsidR="00F21CFD" w:rsidRDefault="00F21CFD" w:rsidP="000035CC">
      <w:pPr>
        <w:spacing w:after="0" w:line="240" w:lineRule="auto"/>
        <w:ind w:firstLine="708"/>
        <w:jc w:val="both"/>
        <w:rPr>
          <w:rFonts w:ascii="Times New Roman" w:hAnsi="Times New Roman" w:cs="Times New Roman"/>
          <w:sz w:val="24"/>
          <w:szCs w:val="24"/>
        </w:rPr>
      </w:pPr>
    </w:p>
    <w:p w14:paraId="1F83FD69" w14:textId="77777777" w:rsidR="00F21CFD" w:rsidRDefault="00F21CFD" w:rsidP="000035CC">
      <w:pPr>
        <w:spacing w:after="0" w:line="240" w:lineRule="auto"/>
        <w:ind w:firstLine="708"/>
        <w:jc w:val="both"/>
        <w:rPr>
          <w:rFonts w:ascii="Times New Roman" w:hAnsi="Times New Roman" w:cs="Times New Roman"/>
          <w:sz w:val="24"/>
          <w:szCs w:val="24"/>
        </w:rPr>
      </w:pPr>
    </w:p>
    <w:p w14:paraId="22CA8180" w14:textId="77777777" w:rsidR="00F21CFD" w:rsidRDefault="00F21CFD" w:rsidP="000035CC">
      <w:pPr>
        <w:spacing w:after="0" w:line="240" w:lineRule="auto"/>
        <w:ind w:firstLine="708"/>
        <w:jc w:val="both"/>
        <w:rPr>
          <w:rFonts w:ascii="Times New Roman" w:hAnsi="Times New Roman" w:cs="Times New Roman"/>
          <w:sz w:val="24"/>
          <w:szCs w:val="24"/>
        </w:rPr>
      </w:pPr>
    </w:p>
    <w:p w14:paraId="46ECDA81" w14:textId="77777777" w:rsidR="00F21CFD" w:rsidRDefault="00F21CFD" w:rsidP="000035CC">
      <w:pPr>
        <w:spacing w:after="0" w:line="240" w:lineRule="auto"/>
        <w:ind w:firstLine="708"/>
        <w:jc w:val="both"/>
        <w:rPr>
          <w:rFonts w:ascii="Times New Roman" w:hAnsi="Times New Roman" w:cs="Times New Roman"/>
          <w:sz w:val="24"/>
          <w:szCs w:val="24"/>
        </w:rPr>
      </w:pPr>
    </w:p>
    <w:p w14:paraId="4293430C" w14:textId="77777777" w:rsidR="00F21CFD" w:rsidRPr="006B48F3" w:rsidRDefault="00F21CFD" w:rsidP="00F21CFD">
      <w:pPr>
        <w:jc w:val="center"/>
        <w:rPr>
          <w:rFonts w:ascii="Times New Roman" w:hAnsi="Times New Roman" w:cs="Times New Roman"/>
          <w:b/>
          <w:sz w:val="28"/>
          <w:szCs w:val="28"/>
        </w:rPr>
      </w:pPr>
      <w:r w:rsidRPr="006B48F3">
        <w:rPr>
          <w:rFonts w:ascii="Times New Roman" w:hAnsi="Times New Roman" w:cs="Times New Roman"/>
          <w:b/>
          <w:sz w:val="28"/>
          <w:szCs w:val="28"/>
        </w:rPr>
        <w:t>Информационное сообщение о проведении Запроса предложений (приглашения делать оферты (статья 437 Гражданского кодекса Российской Федерации) для привлечения в деле № А22-1300/2019 о несостоятельности (банкротстве) ООО «ЕвроСибОйл» оператора для оказания услуг/выполнения работ по эксплуатации имущества ООО «ЕвроСибОйл», включая услуги и работы по добыче углеводородного сырья (нефти и попутного (нефтяного) газа), подготовке и сдаче углеводородного сырья транспортирующим организациям (агенту), а также конечным потребителям (покупателям) по соответствующим договорам реализации углеводородного сырья ООО «ЕвроСибОйл»  в целях обеспечения сохранности и ликвидности имущества ООО «ЕвроСибОйл»  (далее – оператор)</w:t>
      </w:r>
    </w:p>
    <w:p w14:paraId="6E7637FE"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19EB6AEB"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5560F2E4"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2166D31A"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7BE4B462"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79FD5650"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22EE93BA"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3C7C0443"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61C90049"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2829EA79"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1C9BEC57"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6E4ADED9"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3BF5962C"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231D119C"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0A14AE81"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37F2BD87"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048F812F"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254303B5"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5C880A84"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59A4D9D9"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3718FE0D"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56FED1DE"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3177034A"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6F516AD4"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2D32A43A" w14:textId="26800298" w:rsidR="00F21CFD" w:rsidRPr="006B48F3" w:rsidRDefault="00F21CFD" w:rsidP="00F21CFD">
      <w:pPr>
        <w:spacing w:after="0" w:line="240" w:lineRule="auto"/>
        <w:jc w:val="both"/>
        <w:rPr>
          <w:rFonts w:ascii="Times New Roman" w:hAnsi="Times New Roman" w:cs="Times New Roman"/>
          <w:sz w:val="24"/>
          <w:szCs w:val="24"/>
        </w:rPr>
      </w:pPr>
    </w:p>
    <w:p w14:paraId="17F055E4" w14:textId="77777777" w:rsidR="00F21CFD" w:rsidRPr="006B48F3" w:rsidRDefault="00F21CFD" w:rsidP="00F21CFD">
      <w:pPr>
        <w:spacing w:after="0" w:line="240" w:lineRule="auto"/>
        <w:jc w:val="both"/>
        <w:rPr>
          <w:rFonts w:ascii="Times New Roman" w:hAnsi="Times New Roman" w:cs="Times New Roman"/>
          <w:sz w:val="24"/>
          <w:szCs w:val="24"/>
        </w:rPr>
      </w:pPr>
    </w:p>
    <w:p w14:paraId="5FB1C9B0" w14:textId="77777777" w:rsidR="00F21CFD" w:rsidRPr="006B48F3" w:rsidRDefault="00F21CFD" w:rsidP="000035CC">
      <w:pPr>
        <w:spacing w:after="0" w:line="240" w:lineRule="auto"/>
        <w:ind w:firstLine="708"/>
        <w:jc w:val="both"/>
        <w:rPr>
          <w:rFonts w:ascii="Times New Roman" w:hAnsi="Times New Roman" w:cs="Times New Roman"/>
          <w:sz w:val="24"/>
          <w:szCs w:val="24"/>
        </w:rPr>
      </w:pPr>
    </w:p>
    <w:p w14:paraId="6AFC1764" w14:textId="0AD31AA4" w:rsidR="0058249C" w:rsidRPr="004F3F3C" w:rsidRDefault="008B5CA9" w:rsidP="000035CC">
      <w:pPr>
        <w:spacing w:after="0" w:line="240" w:lineRule="auto"/>
        <w:ind w:firstLine="708"/>
        <w:jc w:val="both"/>
        <w:rPr>
          <w:rFonts w:ascii="Times New Roman" w:hAnsi="Times New Roman" w:cs="Times New Roman"/>
          <w:sz w:val="24"/>
          <w:szCs w:val="24"/>
        </w:rPr>
      </w:pPr>
      <w:r w:rsidRPr="004F3F3C">
        <w:rPr>
          <w:rFonts w:ascii="Times New Roman" w:hAnsi="Times New Roman" w:cs="Times New Roman"/>
          <w:sz w:val="24"/>
          <w:szCs w:val="24"/>
        </w:rPr>
        <w:lastRenderedPageBreak/>
        <w:t>Организатор запроса предложений - к</w:t>
      </w:r>
      <w:r w:rsidR="00A408C9" w:rsidRPr="004F3F3C">
        <w:rPr>
          <w:rFonts w:ascii="Times New Roman" w:hAnsi="Times New Roman" w:cs="Times New Roman"/>
          <w:sz w:val="24"/>
          <w:szCs w:val="24"/>
        </w:rPr>
        <w:t xml:space="preserve">онкурсный управляющий </w:t>
      </w:r>
      <w:r w:rsidRPr="004F3F3C">
        <w:rPr>
          <w:rFonts w:ascii="Times New Roman" w:hAnsi="Times New Roman" w:cs="Times New Roman"/>
          <w:sz w:val="24"/>
          <w:szCs w:val="24"/>
        </w:rPr>
        <w:t xml:space="preserve">заказчика </w:t>
      </w:r>
      <w:r w:rsidR="000035CC" w:rsidRPr="004F3F3C">
        <w:rPr>
          <w:rFonts w:ascii="Times New Roman" w:hAnsi="Times New Roman" w:cs="Times New Roman"/>
          <w:sz w:val="24"/>
          <w:szCs w:val="24"/>
        </w:rPr>
        <w:t xml:space="preserve">- </w:t>
      </w:r>
      <w:r w:rsidR="00A408C9" w:rsidRPr="004F3F3C">
        <w:rPr>
          <w:rFonts w:ascii="Times New Roman" w:hAnsi="Times New Roman" w:cs="Times New Roman"/>
          <w:sz w:val="24"/>
          <w:szCs w:val="24"/>
        </w:rPr>
        <w:t xml:space="preserve">Общества с ограниченной ответственностью «ЕвроСибОйл» (359240, Республика Калмыкия, Черноземельский район, пос. Комсомольский, ул. Северная, д. 27, ИНН 0816015241, ОГРН 1100816004464, СНИЛС 006010006080) Волчков Александр Николаевич (ИНН 575103928969, СНИЛС 107-531-276 32, 302004, </w:t>
      </w:r>
      <w:r w:rsidR="0058249C" w:rsidRPr="004F3F3C">
        <w:rPr>
          <w:rFonts w:ascii="Times New Roman" w:hAnsi="Times New Roman" w:cs="Times New Roman"/>
          <w:sz w:val="24"/>
          <w:szCs w:val="24"/>
        </w:rPr>
        <w:t xml:space="preserve">Орловская обл., </w:t>
      </w:r>
      <w:r w:rsidR="00A408C9" w:rsidRPr="004F3F3C">
        <w:rPr>
          <w:rFonts w:ascii="Times New Roman" w:hAnsi="Times New Roman" w:cs="Times New Roman"/>
          <w:sz w:val="24"/>
          <w:szCs w:val="24"/>
        </w:rPr>
        <w:t>г. Орел, ул. 3-я Курская, д. 15, 4 этаж, тел.</w:t>
      </w:r>
      <w:r w:rsidR="00D84BDC" w:rsidRPr="004F3F3C">
        <w:rPr>
          <w:rFonts w:ascii="Times New Roman" w:hAnsi="Times New Roman" w:cs="Times New Roman"/>
          <w:sz w:val="24"/>
          <w:szCs w:val="24"/>
        </w:rPr>
        <w:t xml:space="preserve"> 8</w:t>
      </w:r>
      <w:r w:rsidR="008C01AA" w:rsidRPr="004F3F3C">
        <w:rPr>
          <w:rFonts w:ascii="Times New Roman" w:hAnsi="Times New Roman" w:cs="Times New Roman"/>
          <w:sz w:val="24"/>
          <w:szCs w:val="24"/>
        </w:rPr>
        <w:t>-</w:t>
      </w:r>
      <w:r w:rsidR="00D84BDC" w:rsidRPr="004F3F3C">
        <w:rPr>
          <w:rFonts w:ascii="Times New Roman" w:hAnsi="Times New Roman" w:cs="Times New Roman"/>
          <w:sz w:val="24"/>
          <w:szCs w:val="24"/>
        </w:rPr>
        <w:t>906-665-2675</w:t>
      </w:r>
      <w:r w:rsidR="00A408C9" w:rsidRPr="004F3F3C">
        <w:rPr>
          <w:rFonts w:ascii="Times New Roman" w:hAnsi="Times New Roman" w:cs="Times New Roman"/>
          <w:sz w:val="24"/>
          <w:szCs w:val="24"/>
        </w:rPr>
        <w:t>,</w:t>
      </w:r>
      <w:r w:rsidR="00D84BDC" w:rsidRPr="004F3F3C">
        <w:rPr>
          <w:rFonts w:ascii="Times New Roman" w:hAnsi="Times New Roman" w:cs="Times New Roman"/>
          <w:sz w:val="24"/>
          <w:szCs w:val="24"/>
        </w:rPr>
        <w:t xml:space="preserve"> </w:t>
      </w:r>
      <w:r w:rsidR="00D84BDC" w:rsidRPr="004F3F3C">
        <w:rPr>
          <w:rFonts w:ascii="Times New Roman" w:hAnsi="Times New Roman" w:cs="Times New Roman"/>
          <w:sz w:val="24"/>
          <w:szCs w:val="24"/>
          <w:lang w:val="en-US"/>
        </w:rPr>
        <w:t>e</w:t>
      </w:r>
      <w:r w:rsidR="00D84BDC" w:rsidRPr="004F3F3C">
        <w:rPr>
          <w:rFonts w:ascii="Times New Roman" w:hAnsi="Times New Roman" w:cs="Times New Roman"/>
          <w:sz w:val="24"/>
          <w:szCs w:val="24"/>
        </w:rPr>
        <w:t>-</w:t>
      </w:r>
      <w:r w:rsidR="00D84BDC" w:rsidRPr="004F3F3C">
        <w:rPr>
          <w:rFonts w:ascii="Times New Roman" w:hAnsi="Times New Roman" w:cs="Times New Roman"/>
          <w:sz w:val="24"/>
          <w:szCs w:val="24"/>
          <w:lang w:val="en-US"/>
        </w:rPr>
        <w:t>mail</w:t>
      </w:r>
      <w:r w:rsidR="00D84BDC" w:rsidRPr="004F3F3C">
        <w:rPr>
          <w:rFonts w:ascii="Times New Roman" w:hAnsi="Times New Roman" w:cs="Times New Roman"/>
          <w:sz w:val="24"/>
          <w:szCs w:val="24"/>
        </w:rPr>
        <w:t>: volchkov@msro.ru</w:t>
      </w:r>
      <w:r w:rsidR="00C8097F" w:rsidRPr="004F3F3C">
        <w:rPr>
          <w:rFonts w:ascii="Times New Roman" w:hAnsi="Times New Roman" w:cs="Times New Roman"/>
          <w:sz w:val="24"/>
          <w:szCs w:val="24"/>
        </w:rPr>
        <w:t>), действую</w:t>
      </w:r>
      <w:r w:rsidR="00A408C9" w:rsidRPr="004F3F3C">
        <w:rPr>
          <w:rFonts w:ascii="Times New Roman" w:hAnsi="Times New Roman" w:cs="Times New Roman"/>
          <w:sz w:val="24"/>
          <w:szCs w:val="24"/>
        </w:rPr>
        <w:t xml:space="preserve">щий на основании Постановления Арбитражного суда Северо-Кавказского округа от 22.08.2022 г. (резолютивная часть объявлена 18.08.2022 г.) по делу №А22-1300/2019, </w:t>
      </w:r>
      <w:r w:rsidR="00C8097F" w:rsidRPr="004F3F3C">
        <w:rPr>
          <w:rFonts w:ascii="Times New Roman" w:hAnsi="Times New Roman" w:cs="Times New Roman"/>
          <w:sz w:val="24"/>
          <w:szCs w:val="24"/>
        </w:rPr>
        <w:t xml:space="preserve">сообщает о проведении </w:t>
      </w:r>
      <w:bookmarkStart w:id="0" w:name="_Hlk125123712"/>
      <w:r w:rsidR="00C8097F" w:rsidRPr="004F3F3C">
        <w:rPr>
          <w:rFonts w:ascii="Times New Roman" w:hAnsi="Times New Roman" w:cs="Times New Roman"/>
          <w:sz w:val="24"/>
          <w:szCs w:val="24"/>
        </w:rPr>
        <w:t xml:space="preserve">процедуры запроса предложений </w:t>
      </w:r>
      <w:bookmarkEnd w:id="0"/>
      <w:r w:rsidR="00D84BDC" w:rsidRPr="004F3F3C">
        <w:rPr>
          <w:rFonts w:ascii="Times New Roman" w:hAnsi="Times New Roman" w:cs="Times New Roman"/>
          <w:sz w:val="24"/>
          <w:szCs w:val="24"/>
        </w:rPr>
        <w:t>(приглашения делать оферты</w:t>
      </w:r>
      <w:r w:rsidR="00786103" w:rsidRPr="004F3F3C">
        <w:rPr>
          <w:rFonts w:ascii="Times New Roman" w:hAnsi="Times New Roman" w:cs="Times New Roman"/>
          <w:sz w:val="24"/>
          <w:szCs w:val="24"/>
        </w:rPr>
        <w:t>)</w:t>
      </w:r>
      <w:r w:rsidR="00D84BDC" w:rsidRPr="004F3F3C">
        <w:rPr>
          <w:rFonts w:ascii="Times New Roman" w:hAnsi="Times New Roman" w:cs="Times New Roman"/>
          <w:sz w:val="24"/>
          <w:szCs w:val="24"/>
        </w:rPr>
        <w:t xml:space="preserve"> </w:t>
      </w:r>
      <w:r w:rsidR="00545E67" w:rsidRPr="004F3F3C">
        <w:rPr>
          <w:rFonts w:ascii="Times New Roman" w:hAnsi="Times New Roman" w:cs="Times New Roman"/>
          <w:sz w:val="24"/>
          <w:szCs w:val="24"/>
        </w:rPr>
        <w:t xml:space="preserve">(далее по тексту – процедура) </w:t>
      </w:r>
      <w:r w:rsidR="00D84BDC" w:rsidRPr="004F3F3C">
        <w:rPr>
          <w:rFonts w:ascii="Times New Roman" w:hAnsi="Times New Roman" w:cs="Times New Roman"/>
          <w:sz w:val="24"/>
          <w:szCs w:val="24"/>
        </w:rPr>
        <w:t>(статья 437 Гражданского кодекса Российской Федерации</w:t>
      </w:r>
      <w:r w:rsidR="00545E67" w:rsidRPr="004F3F3C">
        <w:rPr>
          <w:rFonts w:ascii="Times New Roman" w:hAnsi="Times New Roman" w:cs="Times New Roman"/>
          <w:sz w:val="24"/>
          <w:szCs w:val="24"/>
        </w:rPr>
        <w:t xml:space="preserve">, далее по тексту – ГК РФ) </w:t>
      </w:r>
      <w:r w:rsidR="0058249C" w:rsidRPr="004F3F3C">
        <w:rPr>
          <w:rFonts w:ascii="Times New Roman" w:hAnsi="Times New Roman" w:cs="Times New Roman"/>
          <w:sz w:val="24"/>
          <w:szCs w:val="24"/>
        </w:rPr>
        <w:t>в электронной форме на электронной площадке АО «НИС» (</w:t>
      </w:r>
      <w:hyperlink r:id="rId6" w:history="1">
        <w:r w:rsidR="0058249C" w:rsidRPr="004F3F3C">
          <w:rPr>
            <w:rStyle w:val="a4"/>
            <w:rFonts w:ascii="Times New Roman" w:hAnsi="Times New Roman" w:cs="Times New Roman"/>
            <w:color w:val="auto"/>
            <w:sz w:val="24"/>
            <w:szCs w:val="24"/>
            <w:u w:val="none"/>
          </w:rPr>
          <w:t>https://trade.nistp.ru/</w:t>
        </w:r>
      </w:hyperlink>
      <w:r w:rsidR="0058249C" w:rsidRPr="004F3F3C">
        <w:rPr>
          <w:rFonts w:ascii="Times New Roman" w:hAnsi="Times New Roman" w:cs="Times New Roman"/>
          <w:sz w:val="24"/>
          <w:szCs w:val="24"/>
        </w:rPr>
        <w:t>).</w:t>
      </w:r>
    </w:p>
    <w:p w14:paraId="6EC14696" w14:textId="7379FC07" w:rsidR="00786103" w:rsidRPr="004F3F3C" w:rsidRDefault="00786103" w:rsidP="000035CC">
      <w:pPr>
        <w:spacing w:after="0" w:line="240" w:lineRule="auto"/>
        <w:ind w:firstLine="708"/>
        <w:jc w:val="both"/>
        <w:rPr>
          <w:rFonts w:ascii="Times New Roman" w:hAnsi="Times New Roman" w:cs="Times New Roman"/>
          <w:sz w:val="24"/>
          <w:szCs w:val="24"/>
        </w:rPr>
      </w:pPr>
      <w:r w:rsidRPr="004F3F3C">
        <w:rPr>
          <w:rFonts w:ascii="Times New Roman" w:hAnsi="Times New Roman" w:cs="Times New Roman"/>
          <w:sz w:val="24"/>
          <w:szCs w:val="24"/>
        </w:rPr>
        <w:t>Форма (состав участников): открытая. Способ подачи предложений о наилучших условиях участия: электронный.</w:t>
      </w:r>
    </w:p>
    <w:p w14:paraId="43F3D0E4" w14:textId="578BE693" w:rsidR="00786103" w:rsidRPr="004F3F3C" w:rsidRDefault="00786103" w:rsidP="000035CC">
      <w:pPr>
        <w:spacing w:after="0" w:line="240" w:lineRule="auto"/>
        <w:ind w:firstLine="708"/>
        <w:jc w:val="both"/>
        <w:rPr>
          <w:rFonts w:ascii="Times New Roman" w:hAnsi="Times New Roman" w:cs="Times New Roman"/>
          <w:sz w:val="24"/>
          <w:szCs w:val="24"/>
        </w:rPr>
      </w:pPr>
      <w:r w:rsidRPr="004F3F3C">
        <w:rPr>
          <w:rFonts w:ascii="Times New Roman" w:hAnsi="Times New Roman" w:cs="Times New Roman"/>
          <w:sz w:val="24"/>
          <w:szCs w:val="24"/>
        </w:rPr>
        <w:t>Дата и время начала приема заявок – 2</w:t>
      </w:r>
      <w:r w:rsidR="00DC6DFE" w:rsidRPr="004F3F3C">
        <w:rPr>
          <w:rFonts w:ascii="Times New Roman" w:hAnsi="Times New Roman" w:cs="Times New Roman"/>
          <w:sz w:val="24"/>
          <w:szCs w:val="24"/>
        </w:rPr>
        <w:t>7</w:t>
      </w:r>
      <w:r w:rsidRPr="004F3F3C">
        <w:rPr>
          <w:rFonts w:ascii="Times New Roman" w:hAnsi="Times New Roman" w:cs="Times New Roman"/>
          <w:sz w:val="24"/>
          <w:szCs w:val="24"/>
        </w:rPr>
        <w:t>.0</w:t>
      </w:r>
      <w:r w:rsidR="00DC6DFE" w:rsidRPr="004F3F3C">
        <w:rPr>
          <w:rFonts w:ascii="Times New Roman" w:hAnsi="Times New Roman" w:cs="Times New Roman"/>
          <w:sz w:val="24"/>
          <w:szCs w:val="24"/>
        </w:rPr>
        <w:t>3</w:t>
      </w:r>
      <w:r w:rsidRPr="004F3F3C">
        <w:rPr>
          <w:rFonts w:ascii="Times New Roman" w:hAnsi="Times New Roman" w:cs="Times New Roman"/>
          <w:sz w:val="24"/>
          <w:szCs w:val="24"/>
        </w:rPr>
        <w:t>.2023 г. в 10:00 ч. по мск.</w:t>
      </w:r>
    </w:p>
    <w:p w14:paraId="34544E78" w14:textId="3013963F" w:rsidR="00786103" w:rsidRPr="004F3F3C" w:rsidRDefault="00786103" w:rsidP="000035CC">
      <w:pPr>
        <w:spacing w:after="0" w:line="240" w:lineRule="auto"/>
        <w:ind w:firstLine="708"/>
        <w:jc w:val="both"/>
        <w:rPr>
          <w:rFonts w:ascii="Times New Roman" w:hAnsi="Times New Roman" w:cs="Times New Roman"/>
          <w:sz w:val="24"/>
          <w:szCs w:val="24"/>
        </w:rPr>
      </w:pPr>
      <w:r w:rsidRPr="004F3F3C">
        <w:rPr>
          <w:rFonts w:ascii="Times New Roman" w:hAnsi="Times New Roman" w:cs="Times New Roman"/>
          <w:sz w:val="24"/>
          <w:szCs w:val="24"/>
        </w:rPr>
        <w:t xml:space="preserve">Дата и время окончания приема заявок – </w:t>
      </w:r>
      <w:r w:rsidR="00E11B19" w:rsidRPr="004F3F3C">
        <w:rPr>
          <w:rFonts w:ascii="Times New Roman" w:hAnsi="Times New Roman" w:cs="Times New Roman"/>
          <w:sz w:val="24"/>
          <w:szCs w:val="24"/>
        </w:rPr>
        <w:t>2</w:t>
      </w:r>
      <w:r w:rsidR="00BE3589" w:rsidRPr="004F3F3C">
        <w:rPr>
          <w:rFonts w:ascii="Times New Roman" w:hAnsi="Times New Roman" w:cs="Times New Roman"/>
          <w:sz w:val="24"/>
          <w:szCs w:val="24"/>
        </w:rPr>
        <w:t>6</w:t>
      </w:r>
      <w:r w:rsidRPr="004F3F3C">
        <w:rPr>
          <w:rFonts w:ascii="Times New Roman" w:hAnsi="Times New Roman" w:cs="Times New Roman"/>
          <w:sz w:val="24"/>
          <w:szCs w:val="24"/>
        </w:rPr>
        <w:t>.0</w:t>
      </w:r>
      <w:r w:rsidR="00BE3589" w:rsidRPr="004F3F3C">
        <w:rPr>
          <w:rFonts w:ascii="Times New Roman" w:hAnsi="Times New Roman" w:cs="Times New Roman"/>
          <w:sz w:val="24"/>
          <w:szCs w:val="24"/>
        </w:rPr>
        <w:t>4</w:t>
      </w:r>
      <w:r w:rsidRPr="004F3F3C">
        <w:rPr>
          <w:rFonts w:ascii="Times New Roman" w:hAnsi="Times New Roman" w:cs="Times New Roman"/>
          <w:sz w:val="24"/>
          <w:szCs w:val="24"/>
        </w:rPr>
        <w:t>.2023 г. в 10:00 ч. по мск.</w:t>
      </w:r>
    </w:p>
    <w:p w14:paraId="6BC794BE" w14:textId="0DD900EF" w:rsidR="00786103" w:rsidRPr="004F3F3C" w:rsidRDefault="00786103" w:rsidP="000035CC">
      <w:pPr>
        <w:spacing w:after="0" w:line="240" w:lineRule="auto"/>
        <w:ind w:firstLine="708"/>
        <w:jc w:val="both"/>
        <w:rPr>
          <w:rFonts w:ascii="Times New Roman" w:hAnsi="Times New Roman" w:cs="Times New Roman"/>
          <w:sz w:val="24"/>
          <w:szCs w:val="24"/>
        </w:rPr>
      </w:pPr>
      <w:r w:rsidRPr="004F3F3C">
        <w:rPr>
          <w:rFonts w:ascii="Times New Roman" w:hAnsi="Times New Roman" w:cs="Times New Roman"/>
          <w:sz w:val="24"/>
          <w:szCs w:val="24"/>
        </w:rPr>
        <w:t>Дата и время подведения итогов процедуры – 0</w:t>
      </w:r>
      <w:r w:rsidR="00BE3589" w:rsidRPr="004F3F3C">
        <w:rPr>
          <w:rFonts w:ascii="Times New Roman" w:hAnsi="Times New Roman" w:cs="Times New Roman"/>
          <w:sz w:val="24"/>
          <w:szCs w:val="24"/>
        </w:rPr>
        <w:t>2</w:t>
      </w:r>
      <w:r w:rsidRPr="004F3F3C">
        <w:rPr>
          <w:rFonts w:ascii="Times New Roman" w:hAnsi="Times New Roman" w:cs="Times New Roman"/>
          <w:sz w:val="24"/>
          <w:szCs w:val="24"/>
        </w:rPr>
        <w:t>.0</w:t>
      </w:r>
      <w:r w:rsidR="00BE3589" w:rsidRPr="004F3F3C">
        <w:rPr>
          <w:rFonts w:ascii="Times New Roman" w:hAnsi="Times New Roman" w:cs="Times New Roman"/>
          <w:sz w:val="24"/>
          <w:szCs w:val="24"/>
        </w:rPr>
        <w:t>5</w:t>
      </w:r>
      <w:r w:rsidRPr="004F3F3C">
        <w:rPr>
          <w:rFonts w:ascii="Times New Roman" w:hAnsi="Times New Roman" w:cs="Times New Roman"/>
          <w:sz w:val="24"/>
          <w:szCs w:val="24"/>
        </w:rPr>
        <w:t>.2023 г. в 1</w:t>
      </w:r>
      <w:r w:rsidR="00BB7893" w:rsidRPr="004F3F3C">
        <w:rPr>
          <w:rFonts w:ascii="Times New Roman" w:hAnsi="Times New Roman" w:cs="Times New Roman"/>
          <w:sz w:val="24"/>
          <w:szCs w:val="24"/>
        </w:rPr>
        <w:t>5</w:t>
      </w:r>
      <w:r w:rsidRPr="004F3F3C">
        <w:rPr>
          <w:rFonts w:ascii="Times New Roman" w:hAnsi="Times New Roman" w:cs="Times New Roman"/>
          <w:sz w:val="24"/>
          <w:szCs w:val="24"/>
        </w:rPr>
        <w:t>:00 ч. по мск. по адресу https://trade.nistp.ru/.</w:t>
      </w:r>
    </w:p>
    <w:p w14:paraId="1090DD63" w14:textId="370D08D5" w:rsidR="00C8097F" w:rsidRPr="004F3F3C" w:rsidRDefault="00BB7893" w:rsidP="000035CC">
      <w:pPr>
        <w:spacing w:after="0" w:line="240" w:lineRule="auto"/>
        <w:ind w:firstLine="708"/>
        <w:jc w:val="both"/>
        <w:rPr>
          <w:rFonts w:ascii="Times New Roman" w:hAnsi="Times New Roman" w:cs="Times New Roman"/>
          <w:sz w:val="24"/>
          <w:szCs w:val="24"/>
        </w:rPr>
      </w:pPr>
      <w:r w:rsidRPr="004F3F3C">
        <w:rPr>
          <w:rFonts w:ascii="Times New Roman" w:eastAsia="Times New Roman" w:hAnsi="Times New Roman" w:cs="Times New Roman"/>
          <w:sz w:val="24"/>
          <w:szCs w:val="24"/>
          <w:lang w:eastAsia="ru-RU"/>
        </w:rPr>
        <w:t>Признание участника победителем оформляется протоколом о результатах запроса предложений, который размещается организатором запроса предложений на электронной площадке АО «НИС» (https://trade.nistp.ru/).</w:t>
      </w:r>
    </w:p>
    <w:p w14:paraId="7D282EF7" w14:textId="72DA0120" w:rsidR="00BB7893" w:rsidRPr="004F3F3C" w:rsidRDefault="0004198C" w:rsidP="000035CC">
      <w:pPr>
        <w:spacing w:after="0" w:line="240" w:lineRule="auto"/>
        <w:ind w:firstLine="708"/>
        <w:jc w:val="both"/>
        <w:rPr>
          <w:rFonts w:ascii="Times New Roman" w:hAnsi="Times New Roman" w:cs="Times New Roman"/>
          <w:sz w:val="24"/>
          <w:szCs w:val="24"/>
        </w:rPr>
      </w:pPr>
      <w:r w:rsidRPr="004F3F3C">
        <w:rPr>
          <w:rFonts w:ascii="Times New Roman" w:hAnsi="Times New Roman" w:cs="Times New Roman"/>
          <w:sz w:val="24"/>
          <w:szCs w:val="24"/>
        </w:rPr>
        <w:t>Предметом процедуры является право заключения договора оказания услуг/выполнения работ по эксплуатации имущества ООО «ЕвроСибОйл», включая услуги и работы по добыче углеводородного сырья (нефти и попутного (нефтяного) газа), подготовке и сдаче углеводородного сырья транспортирующим организациям (агенту), а также конечным потребителям (покупателям) по соответствующим договорам реализации углеводородного сырья ООО «ЕвроСибОйл» в целях обеспечения сохранности и ликвидности имущества ООО «ЕвроСибОйл».</w:t>
      </w:r>
    </w:p>
    <w:p w14:paraId="30C9819F" w14:textId="125AC406" w:rsidR="0004198C" w:rsidRPr="004F3F3C" w:rsidRDefault="0004198C" w:rsidP="000035CC">
      <w:pPr>
        <w:spacing w:after="0" w:line="240" w:lineRule="auto"/>
        <w:ind w:firstLine="708"/>
        <w:jc w:val="both"/>
        <w:rPr>
          <w:rFonts w:ascii="Times New Roman" w:eastAsia="Times New Roman" w:hAnsi="Times New Roman" w:cs="Times New Roman"/>
          <w:sz w:val="24"/>
          <w:szCs w:val="24"/>
          <w:lang w:eastAsia="ru-RU"/>
        </w:rPr>
      </w:pPr>
      <w:r w:rsidRPr="004F3F3C">
        <w:rPr>
          <w:rFonts w:ascii="Times New Roman" w:eastAsia="Times New Roman" w:hAnsi="Times New Roman" w:cs="Times New Roman"/>
          <w:sz w:val="24"/>
          <w:szCs w:val="24"/>
          <w:lang w:eastAsia="ru-RU"/>
        </w:rPr>
        <w:t>Условия договора указаны в проекте договора, приложенном к настоящему сообщению.</w:t>
      </w:r>
    </w:p>
    <w:p w14:paraId="53382634" w14:textId="75645C0E" w:rsidR="00AD3610" w:rsidRPr="004F3F3C" w:rsidRDefault="0004198C" w:rsidP="000035CC">
      <w:pPr>
        <w:spacing w:after="0" w:line="240" w:lineRule="auto"/>
        <w:ind w:firstLine="708"/>
        <w:jc w:val="both"/>
        <w:rPr>
          <w:rFonts w:ascii="Times New Roman" w:eastAsia="Times New Roman" w:hAnsi="Times New Roman" w:cs="Times New Roman"/>
          <w:sz w:val="24"/>
          <w:szCs w:val="24"/>
          <w:lang w:eastAsia="ru-RU"/>
        </w:rPr>
      </w:pPr>
      <w:r w:rsidRPr="004F3F3C">
        <w:rPr>
          <w:rFonts w:ascii="Times New Roman" w:eastAsia="Times New Roman" w:hAnsi="Times New Roman" w:cs="Times New Roman"/>
          <w:sz w:val="24"/>
          <w:szCs w:val="24"/>
          <w:lang w:eastAsia="ru-RU"/>
        </w:rPr>
        <w:t xml:space="preserve">Расходы на исполнение договора на оказание услуг оператора (при его заключении) возлагаются на самого оператора; срок действия договора на оказание услуг оператора составляет </w:t>
      </w:r>
      <w:r w:rsidR="00DB3E0D" w:rsidRPr="004F3F3C">
        <w:rPr>
          <w:rFonts w:ascii="Times New Roman" w:eastAsia="Times New Roman" w:hAnsi="Times New Roman" w:cs="Times New Roman"/>
          <w:sz w:val="24"/>
          <w:szCs w:val="24"/>
          <w:lang w:eastAsia="ru-RU"/>
        </w:rPr>
        <w:t>1</w:t>
      </w:r>
      <w:r w:rsidRPr="004F3F3C">
        <w:rPr>
          <w:rFonts w:ascii="Times New Roman" w:eastAsia="Times New Roman" w:hAnsi="Times New Roman" w:cs="Times New Roman"/>
          <w:sz w:val="24"/>
          <w:szCs w:val="24"/>
          <w:lang w:eastAsia="ru-RU"/>
        </w:rPr>
        <w:t xml:space="preserve"> (</w:t>
      </w:r>
      <w:r w:rsidR="00DB3E0D" w:rsidRPr="004F3F3C">
        <w:rPr>
          <w:rFonts w:ascii="Times New Roman" w:eastAsia="Times New Roman" w:hAnsi="Times New Roman" w:cs="Times New Roman"/>
          <w:sz w:val="24"/>
          <w:szCs w:val="24"/>
          <w:lang w:eastAsia="ru-RU"/>
        </w:rPr>
        <w:t>один</w:t>
      </w:r>
      <w:r w:rsidRPr="004F3F3C">
        <w:rPr>
          <w:rFonts w:ascii="Times New Roman" w:eastAsia="Times New Roman" w:hAnsi="Times New Roman" w:cs="Times New Roman"/>
          <w:sz w:val="24"/>
          <w:szCs w:val="24"/>
          <w:lang w:eastAsia="ru-RU"/>
        </w:rPr>
        <w:t xml:space="preserve">) </w:t>
      </w:r>
      <w:r w:rsidR="00DB3E0D" w:rsidRPr="004F3F3C">
        <w:rPr>
          <w:rFonts w:ascii="Times New Roman" w:eastAsia="Times New Roman" w:hAnsi="Times New Roman" w:cs="Times New Roman"/>
          <w:sz w:val="24"/>
          <w:szCs w:val="24"/>
          <w:lang w:eastAsia="ru-RU"/>
        </w:rPr>
        <w:t>год</w:t>
      </w:r>
      <w:r w:rsidRPr="004F3F3C">
        <w:rPr>
          <w:rFonts w:ascii="Times New Roman" w:eastAsia="Times New Roman" w:hAnsi="Times New Roman" w:cs="Times New Roman"/>
          <w:sz w:val="24"/>
          <w:szCs w:val="24"/>
          <w:lang w:eastAsia="ru-RU"/>
        </w:rPr>
        <w:t xml:space="preserve"> с даты заключения с конкурсным управляющ</w:t>
      </w:r>
      <w:r w:rsidR="00BE3589" w:rsidRPr="004F3F3C">
        <w:rPr>
          <w:rFonts w:ascii="Times New Roman" w:eastAsia="Times New Roman" w:hAnsi="Times New Roman" w:cs="Times New Roman"/>
          <w:sz w:val="24"/>
          <w:szCs w:val="24"/>
          <w:lang w:eastAsia="ru-RU"/>
        </w:rPr>
        <w:t>и</w:t>
      </w:r>
      <w:r w:rsidRPr="004F3F3C">
        <w:rPr>
          <w:rFonts w:ascii="Times New Roman" w:eastAsia="Times New Roman" w:hAnsi="Times New Roman" w:cs="Times New Roman"/>
          <w:sz w:val="24"/>
          <w:szCs w:val="24"/>
          <w:lang w:eastAsia="ru-RU"/>
        </w:rPr>
        <w:t>м по итогам проведения запроса предложений на электронной торговой площадке, который может быть пролонгирован на тот же срок, при условии соблюдения оператором критериев, которым обязан соответствовать оператор.</w:t>
      </w:r>
    </w:p>
    <w:p w14:paraId="48770DC4" w14:textId="494A4DEB" w:rsidR="00AD3610" w:rsidRPr="004F3F3C" w:rsidRDefault="0004198C" w:rsidP="00BE3589">
      <w:pPr>
        <w:spacing w:after="0" w:line="240" w:lineRule="auto"/>
        <w:ind w:firstLine="708"/>
        <w:jc w:val="both"/>
        <w:rPr>
          <w:rFonts w:ascii="Times New Roman" w:eastAsia="Times New Roman" w:hAnsi="Times New Roman" w:cs="Times New Roman"/>
          <w:sz w:val="24"/>
          <w:szCs w:val="24"/>
          <w:lang w:eastAsia="ru-RU"/>
        </w:rPr>
      </w:pPr>
      <w:r w:rsidRPr="004F3F3C">
        <w:rPr>
          <w:rFonts w:ascii="Times New Roman" w:eastAsia="Times New Roman" w:hAnsi="Times New Roman" w:cs="Times New Roman"/>
          <w:sz w:val="24"/>
          <w:szCs w:val="24"/>
          <w:lang w:eastAsia="ru-RU"/>
        </w:rPr>
        <w:t>Оператор на период действия договора на оказание услуг оператора обязуется осуществлять ежемесячные платежи в счет погашения задолженности ООО «ЕвроСибОйл» перед ФНС России по требованиям об уплате обязательных платежей и требованиям Российской Федерации по денежным обязательствам,</w:t>
      </w:r>
      <w:r w:rsidR="00BE3589" w:rsidRPr="004F3F3C">
        <w:rPr>
          <w:rFonts w:ascii="Times New Roman" w:eastAsia="Times New Roman" w:hAnsi="Times New Roman" w:cs="Times New Roman"/>
          <w:sz w:val="24"/>
          <w:szCs w:val="24"/>
          <w:lang w:eastAsia="ru-RU"/>
        </w:rPr>
        <w:t xml:space="preserve"> не позднее </w:t>
      </w:r>
      <w:r w:rsidR="006E35D5" w:rsidRPr="004F3F3C">
        <w:rPr>
          <w:rFonts w:ascii="Times New Roman" w:eastAsia="Times New Roman" w:hAnsi="Times New Roman" w:cs="Times New Roman"/>
          <w:sz w:val="24"/>
          <w:szCs w:val="24"/>
          <w:lang w:eastAsia="ru-RU"/>
        </w:rPr>
        <w:t xml:space="preserve">6 </w:t>
      </w:r>
      <w:r w:rsidR="00BE3589" w:rsidRPr="004F3F3C">
        <w:rPr>
          <w:rFonts w:ascii="Times New Roman" w:eastAsia="Times New Roman" w:hAnsi="Times New Roman" w:cs="Times New Roman"/>
          <w:sz w:val="24"/>
          <w:szCs w:val="24"/>
          <w:lang w:eastAsia="ru-RU"/>
        </w:rPr>
        <w:t>(шестого) месяца с даты заключения договора на оказание услуг оператор</w:t>
      </w:r>
      <w:r w:rsidR="006E35D5" w:rsidRPr="004F3F3C">
        <w:rPr>
          <w:rFonts w:ascii="Times New Roman" w:eastAsia="Times New Roman" w:hAnsi="Times New Roman" w:cs="Times New Roman"/>
          <w:sz w:val="24"/>
          <w:szCs w:val="24"/>
          <w:lang w:eastAsia="ru-RU"/>
        </w:rPr>
        <w:t>а</w:t>
      </w:r>
      <w:r w:rsidR="00BE3589" w:rsidRPr="004F3F3C">
        <w:rPr>
          <w:rFonts w:ascii="Times New Roman" w:eastAsia="Times New Roman" w:hAnsi="Times New Roman" w:cs="Times New Roman"/>
          <w:sz w:val="24"/>
          <w:szCs w:val="24"/>
          <w:lang w:eastAsia="ru-RU"/>
        </w:rPr>
        <w:t>; размер таких ежемесячных платежей не может составлять менее 2 (двух) % от суммы совокупного долга ООО «ЕвроСибОйл» по обязательным платежам и денежны</w:t>
      </w:r>
      <w:r w:rsidR="003820AF" w:rsidRPr="004F3F3C">
        <w:rPr>
          <w:rFonts w:ascii="Times New Roman" w:eastAsia="Times New Roman" w:hAnsi="Times New Roman" w:cs="Times New Roman"/>
          <w:sz w:val="24"/>
          <w:szCs w:val="24"/>
          <w:lang w:eastAsia="ru-RU"/>
        </w:rPr>
        <w:t>м обязательствам перед Российской Федерацией на дату заключения договора оказания операторских услуг. При этом первый платеж должен быть осуществлен в течение 5 (пяти) рабочих дней с даты заключения договора на оказание операторских услуг, в счет погашения платежа за 6 (шестой) месяц.</w:t>
      </w:r>
      <w:r w:rsidRPr="004F3F3C">
        <w:rPr>
          <w:rFonts w:ascii="Times New Roman" w:eastAsia="Times New Roman" w:hAnsi="Times New Roman" w:cs="Times New Roman"/>
          <w:sz w:val="24"/>
          <w:szCs w:val="24"/>
          <w:lang w:eastAsia="ru-RU"/>
        </w:rPr>
        <w:t xml:space="preserve"> </w:t>
      </w:r>
    </w:p>
    <w:p w14:paraId="7BAF2B61" w14:textId="0A94C5A2" w:rsidR="00633940" w:rsidRPr="004F3F3C" w:rsidRDefault="00633940" w:rsidP="00633940">
      <w:pPr>
        <w:spacing w:after="0" w:line="240" w:lineRule="auto"/>
        <w:ind w:firstLine="708"/>
        <w:jc w:val="both"/>
        <w:rPr>
          <w:rFonts w:ascii="Times New Roman" w:eastAsia="Times New Roman" w:hAnsi="Times New Roman" w:cs="Times New Roman"/>
          <w:sz w:val="24"/>
          <w:szCs w:val="24"/>
          <w:lang w:eastAsia="ru-RU"/>
        </w:rPr>
      </w:pPr>
      <w:r w:rsidRPr="004F3F3C">
        <w:rPr>
          <w:rFonts w:ascii="Times New Roman" w:eastAsia="Times New Roman" w:hAnsi="Times New Roman" w:cs="Times New Roman"/>
          <w:sz w:val="24"/>
          <w:szCs w:val="24"/>
          <w:lang w:eastAsia="ru-RU"/>
        </w:rPr>
        <w:t>Совокупный долг ООО «ЕвроСибОйл» по обязательным платежам и денежным обязательствам перед Российской Федерацией составляет 3,</w:t>
      </w:r>
      <w:r w:rsidR="00DB3E0D" w:rsidRPr="004F3F3C">
        <w:rPr>
          <w:rFonts w:ascii="Times New Roman" w:eastAsia="Times New Roman" w:hAnsi="Times New Roman" w:cs="Times New Roman"/>
          <w:sz w:val="24"/>
          <w:szCs w:val="24"/>
          <w:lang w:eastAsia="ru-RU"/>
        </w:rPr>
        <w:t>7</w:t>
      </w:r>
      <w:r w:rsidRPr="004F3F3C">
        <w:rPr>
          <w:rFonts w:ascii="Times New Roman" w:eastAsia="Times New Roman" w:hAnsi="Times New Roman" w:cs="Times New Roman"/>
          <w:sz w:val="24"/>
          <w:szCs w:val="24"/>
          <w:lang w:eastAsia="ru-RU"/>
        </w:rPr>
        <w:t xml:space="preserve"> млрд. руб.</w:t>
      </w:r>
    </w:p>
    <w:p w14:paraId="4FD9A2C5" w14:textId="2FB89B06" w:rsidR="00AD3610" w:rsidRPr="004F3F3C" w:rsidRDefault="0004198C" w:rsidP="000035CC">
      <w:pPr>
        <w:spacing w:after="0" w:line="240" w:lineRule="auto"/>
        <w:ind w:firstLine="708"/>
        <w:jc w:val="both"/>
        <w:rPr>
          <w:rFonts w:ascii="Times New Roman" w:eastAsia="Times New Roman" w:hAnsi="Times New Roman" w:cs="Times New Roman"/>
          <w:sz w:val="24"/>
          <w:szCs w:val="24"/>
          <w:lang w:eastAsia="ru-RU"/>
        </w:rPr>
      </w:pPr>
      <w:r w:rsidRPr="004F3F3C">
        <w:rPr>
          <w:rFonts w:ascii="Times New Roman" w:hAnsi="Times New Roman" w:cs="Times New Roman"/>
          <w:sz w:val="24"/>
          <w:szCs w:val="24"/>
        </w:rPr>
        <w:t>Начальный размер процента ежемесячного погашения имеющейся задолженности ООО</w:t>
      </w:r>
      <w:r w:rsidR="00AD3610" w:rsidRPr="004F3F3C">
        <w:rPr>
          <w:rFonts w:ascii="Times New Roman" w:hAnsi="Times New Roman" w:cs="Times New Roman"/>
          <w:sz w:val="24"/>
          <w:szCs w:val="24"/>
        </w:rPr>
        <w:t xml:space="preserve"> </w:t>
      </w:r>
      <w:r w:rsidRPr="004F3F3C">
        <w:rPr>
          <w:rFonts w:ascii="Times New Roman" w:hAnsi="Times New Roman" w:cs="Times New Roman"/>
          <w:sz w:val="24"/>
          <w:szCs w:val="24"/>
        </w:rPr>
        <w:t xml:space="preserve">«ЕвроСибОйл» перед ФНС России – </w:t>
      </w:r>
      <w:r w:rsidR="003820AF" w:rsidRPr="004F3F3C">
        <w:rPr>
          <w:rFonts w:ascii="Times New Roman" w:hAnsi="Times New Roman" w:cs="Times New Roman"/>
          <w:sz w:val="24"/>
          <w:szCs w:val="24"/>
        </w:rPr>
        <w:t>2</w:t>
      </w:r>
      <w:r w:rsidRPr="004F3F3C">
        <w:rPr>
          <w:rFonts w:ascii="Times New Roman" w:hAnsi="Times New Roman" w:cs="Times New Roman"/>
          <w:sz w:val="24"/>
          <w:szCs w:val="24"/>
        </w:rPr>
        <w:t>% (</w:t>
      </w:r>
      <w:r w:rsidR="003820AF" w:rsidRPr="004F3F3C">
        <w:rPr>
          <w:rFonts w:ascii="Times New Roman" w:hAnsi="Times New Roman" w:cs="Times New Roman"/>
          <w:sz w:val="24"/>
          <w:szCs w:val="24"/>
        </w:rPr>
        <w:t>два</w:t>
      </w:r>
      <w:r w:rsidRPr="004F3F3C">
        <w:rPr>
          <w:rFonts w:ascii="Times New Roman" w:hAnsi="Times New Roman" w:cs="Times New Roman"/>
          <w:sz w:val="24"/>
          <w:szCs w:val="24"/>
        </w:rPr>
        <w:t xml:space="preserve"> процент</w:t>
      </w:r>
      <w:r w:rsidR="003820AF" w:rsidRPr="004F3F3C">
        <w:rPr>
          <w:rFonts w:ascii="Times New Roman" w:hAnsi="Times New Roman" w:cs="Times New Roman"/>
          <w:sz w:val="24"/>
          <w:szCs w:val="24"/>
        </w:rPr>
        <w:t>а</w:t>
      </w:r>
      <w:r w:rsidRPr="004F3F3C">
        <w:rPr>
          <w:rFonts w:ascii="Times New Roman" w:hAnsi="Times New Roman" w:cs="Times New Roman"/>
          <w:sz w:val="24"/>
          <w:szCs w:val="24"/>
        </w:rPr>
        <w:t>).</w:t>
      </w:r>
    </w:p>
    <w:p w14:paraId="4808E7E1" w14:textId="5EA7E17D" w:rsidR="00131AAF" w:rsidRPr="004F3F3C" w:rsidRDefault="00131AAF" w:rsidP="00131AAF">
      <w:pPr>
        <w:spacing w:after="0" w:line="240" w:lineRule="auto"/>
        <w:ind w:firstLine="708"/>
        <w:jc w:val="both"/>
        <w:rPr>
          <w:rFonts w:ascii="Times New Roman" w:hAnsi="Times New Roman" w:cs="Times New Roman"/>
          <w:sz w:val="24"/>
          <w:szCs w:val="24"/>
        </w:rPr>
      </w:pPr>
      <w:r w:rsidRPr="004F3F3C">
        <w:rPr>
          <w:rFonts w:ascii="Times New Roman" w:hAnsi="Times New Roman" w:cs="Times New Roman"/>
          <w:sz w:val="24"/>
          <w:szCs w:val="24"/>
        </w:rPr>
        <w:t>Оператор должен являться юридическим лицом, созданным в соответствии с законодательством Российской Федерации.</w:t>
      </w:r>
    </w:p>
    <w:p w14:paraId="6881FF9A" w14:textId="2E42DC52" w:rsidR="0004198C" w:rsidRPr="004F3F3C" w:rsidRDefault="0004198C" w:rsidP="000035CC">
      <w:pPr>
        <w:spacing w:after="0" w:line="240" w:lineRule="auto"/>
        <w:ind w:firstLine="708"/>
        <w:jc w:val="both"/>
        <w:rPr>
          <w:rFonts w:ascii="Times New Roman" w:eastAsia="Times New Roman" w:hAnsi="Times New Roman" w:cs="Times New Roman"/>
          <w:sz w:val="24"/>
          <w:szCs w:val="24"/>
          <w:lang w:eastAsia="ru-RU"/>
        </w:rPr>
      </w:pPr>
      <w:r w:rsidRPr="004F3F3C">
        <w:rPr>
          <w:rFonts w:ascii="Times New Roman" w:hAnsi="Times New Roman" w:cs="Times New Roman"/>
          <w:sz w:val="24"/>
          <w:szCs w:val="24"/>
        </w:rPr>
        <w:lastRenderedPageBreak/>
        <w:t>Оператор обязан соответствовать следующим критериям, являющимся существенными условиями договора на оказание услуг оператора (существенные критерии для признания победителем потенциального оператора):</w:t>
      </w:r>
    </w:p>
    <w:p w14:paraId="5E37AD1B" w14:textId="77777777" w:rsidR="0004198C" w:rsidRPr="004F3F3C" w:rsidRDefault="0004198C" w:rsidP="000035CC">
      <w:pPr>
        <w:pStyle w:val="Default"/>
        <w:ind w:firstLine="709"/>
        <w:contextualSpacing/>
        <w:jc w:val="both"/>
        <w:rPr>
          <w:color w:val="auto"/>
        </w:rPr>
      </w:pPr>
      <w:r w:rsidRPr="004F3F3C">
        <w:rPr>
          <w:color w:val="auto"/>
        </w:rPr>
        <w:t>- наличие у оператора лицензий, разрешений и иных документов, необходимых для надлежащего исполнения условий договора на оказание услуг оператора;</w:t>
      </w:r>
    </w:p>
    <w:p w14:paraId="18F8CFCF" w14:textId="77777777" w:rsidR="0004198C" w:rsidRPr="004F3F3C" w:rsidRDefault="0004198C" w:rsidP="000035CC">
      <w:pPr>
        <w:pStyle w:val="Default"/>
        <w:ind w:firstLine="709"/>
        <w:contextualSpacing/>
        <w:jc w:val="both"/>
        <w:rPr>
          <w:color w:val="auto"/>
        </w:rPr>
      </w:pPr>
      <w:r w:rsidRPr="004F3F3C">
        <w:rPr>
          <w:color w:val="auto"/>
        </w:rPr>
        <w:t>- соблюдение оператором выполнения обязательств пользователя недр в соответствии с условиями лицензий на пользование недрами, выданных ООО «ЕвроСибОйл» и требований законодательства Российской Федерации о недрах, в том числе «Правила учета нефти», утвержденных постановлением Правительства Российской Федерации от 16.05.2014 № 451, а также соблюдения законодательства «Об охране окружающей среды» (статьи 46 Федерального закона от 10.01.2002 № 7-ФЗ «Об охране окружающей среды»);</w:t>
      </w:r>
    </w:p>
    <w:p w14:paraId="1C48FA5D" w14:textId="77777777" w:rsidR="0004198C" w:rsidRPr="004F3F3C" w:rsidRDefault="0004198C" w:rsidP="000035CC">
      <w:pPr>
        <w:pStyle w:val="Default"/>
        <w:ind w:firstLine="709"/>
        <w:contextualSpacing/>
        <w:jc w:val="both"/>
        <w:rPr>
          <w:color w:val="auto"/>
        </w:rPr>
      </w:pPr>
      <w:r w:rsidRPr="004F3F3C">
        <w:rPr>
          <w:color w:val="auto"/>
        </w:rPr>
        <w:t>- установление оператором замерных устройств и сертифицированного оборудования для достоверного учета извлекаемых и оставляемых в недрах запасов полезных ископаемых;</w:t>
      </w:r>
    </w:p>
    <w:p w14:paraId="36B9842C" w14:textId="77777777" w:rsidR="0004198C" w:rsidRPr="004F3F3C" w:rsidRDefault="0004198C" w:rsidP="000035CC">
      <w:pPr>
        <w:pStyle w:val="Default"/>
        <w:ind w:firstLine="709"/>
        <w:contextualSpacing/>
        <w:jc w:val="both"/>
        <w:rPr>
          <w:color w:val="auto"/>
        </w:rPr>
      </w:pPr>
      <w:r w:rsidRPr="004F3F3C">
        <w:rPr>
          <w:color w:val="auto"/>
        </w:rPr>
        <w:t>- недопущение со стороны оператора отклонения фактической добычи объёмов нефти от проектных объемов по месторождениям ООО «ЕвроСибОйл»;</w:t>
      </w:r>
    </w:p>
    <w:p w14:paraId="06106348" w14:textId="77777777" w:rsidR="0004198C" w:rsidRPr="004F3F3C" w:rsidRDefault="0004198C" w:rsidP="000035CC">
      <w:pPr>
        <w:pStyle w:val="Default"/>
        <w:ind w:firstLine="709"/>
        <w:contextualSpacing/>
        <w:jc w:val="both"/>
        <w:rPr>
          <w:color w:val="auto"/>
        </w:rPr>
      </w:pPr>
      <w:r w:rsidRPr="004F3F3C">
        <w:rPr>
          <w:color w:val="auto"/>
        </w:rPr>
        <w:t xml:space="preserve">- предоставление оператором конкурсному управляющему ООО «ЕвроСибОйл» еженедельных документально подтвержденных отчётов о фактических объемах добытой нефти; </w:t>
      </w:r>
    </w:p>
    <w:p w14:paraId="3DBD65B9" w14:textId="77777777" w:rsidR="0004198C" w:rsidRPr="004F3F3C" w:rsidRDefault="0004198C" w:rsidP="000035CC">
      <w:pPr>
        <w:pStyle w:val="Default"/>
        <w:ind w:firstLine="709"/>
        <w:contextualSpacing/>
        <w:jc w:val="both"/>
        <w:rPr>
          <w:color w:val="auto"/>
        </w:rPr>
      </w:pPr>
      <w:r w:rsidRPr="004F3F3C">
        <w:rPr>
          <w:color w:val="auto"/>
        </w:rPr>
        <w:t>- недопущение оператором сверхнормативных потерь, разубоживания и выборочной отработки полезных ископаемых, добываемых на мощностях ООО «ЕвроСибОйл»;</w:t>
      </w:r>
    </w:p>
    <w:p w14:paraId="25F43643" w14:textId="77777777" w:rsidR="0004198C" w:rsidRPr="004F3F3C" w:rsidRDefault="0004198C" w:rsidP="000035CC">
      <w:pPr>
        <w:pStyle w:val="Default"/>
        <w:ind w:firstLine="709"/>
        <w:contextualSpacing/>
        <w:jc w:val="both"/>
        <w:rPr>
          <w:color w:val="auto"/>
        </w:rPr>
      </w:pPr>
      <w:r w:rsidRPr="004F3F3C">
        <w:rPr>
          <w:color w:val="auto"/>
        </w:rPr>
        <w:t>- обеспечение оператором документирования оприходованной готовой продукции, учета и хранения сводного месячного эксплуатационного рапорта, информации о дате и результатах измерения количества извлеченной нефтегазовой смеси по каждой скважине на бумажном и электронном носителе;</w:t>
      </w:r>
    </w:p>
    <w:p w14:paraId="24D269D4" w14:textId="77777777" w:rsidR="0004198C" w:rsidRPr="004F3F3C" w:rsidRDefault="0004198C" w:rsidP="000035CC">
      <w:pPr>
        <w:pStyle w:val="Default"/>
        <w:ind w:firstLine="709"/>
        <w:contextualSpacing/>
        <w:jc w:val="both"/>
        <w:rPr>
          <w:color w:val="auto"/>
        </w:rPr>
      </w:pPr>
      <w:r w:rsidRPr="004F3F3C">
        <w:rPr>
          <w:color w:val="auto"/>
        </w:rPr>
        <w:t>- обеспечение оператором сохранности и инвестиционной привлекательности имущества ООО «ЕвроСибОйл», его текущего и капитального ремонта за счет собственный средств;</w:t>
      </w:r>
    </w:p>
    <w:p w14:paraId="3732BA6A" w14:textId="77777777" w:rsidR="0004198C" w:rsidRPr="004F3F3C" w:rsidRDefault="0004198C" w:rsidP="000035CC">
      <w:pPr>
        <w:pStyle w:val="Default"/>
        <w:ind w:firstLine="709"/>
        <w:contextualSpacing/>
        <w:jc w:val="both"/>
        <w:rPr>
          <w:color w:val="auto"/>
        </w:rPr>
      </w:pPr>
      <w:r w:rsidRPr="004F3F3C">
        <w:rPr>
          <w:color w:val="auto"/>
        </w:rPr>
        <w:t>- установление оператором замерных устройств и сертифицированного оборудования для достоверного учета количества нефти, передаваемой транспортирующей организации или транспортируемой до конечного потребителя;</w:t>
      </w:r>
    </w:p>
    <w:p w14:paraId="30264A87" w14:textId="77777777" w:rsidR="0004198C" w:rsidRPr="004F3F3C" w:rsidRDefault="0004198C" w:rsidP="000035CC">
      <w:pPr>
        <w:pStyle w:val="Default"/>
        <w:ind w:firstLine="709"/>
        <w:contextualSpacing/>
        <w:jc w:val="both"/>
        <w:rPr>
          <w:color w:val="auto"/>
        </w:rPr>
      </w:pPr>
      <w:r w:rsidRPr="004F3F3C">
        <w:rPr>
          <w:color w:val="auto"/>
        </w:rPr>
        <w:t>- предоставление оператором конкурсному управляющему отчетов (еженедельных и документально подтвержденных) о фактических объемах нефти, передаваемой транспортирующей организации или транспортированной до конечного потребителя;</w:t>
      </w:r>
    </w:p>
    <w:p w14:paraId="4805E499" w14:textId="77777777" w:rsidR="0004198C" w:rsidRPr="004F3F3C" w:rsidRDefault="0004198C" w:rsidP="000035CC">
      <w:pPr>
        <w:pStyle w:val="Default"/>
        <w:ind w:firstLine="709"/>
        <w:contextualSpacing/>
        <w:jc w:val="both"/>
        <w:rPr>
          <w:color w:val="auto"/>
        </w:rPr>
      </w:pPr>
      <w:r w:rsidRPr="004F3F3C">
        <w:rPr>
          <w:color w:val="auto"/>
        </w:rPr>
        <w:t>- недопущение оператором сверхнормативных потерь на этапе передачи нефти транспортирующей организации или транспортировки нефти до конечного потребителя;</w:t>
      </w:r>
    </w:p>
    <w:p w14:paraId="251FAD55" w14:textId="5AB632BB" w:rsidR="0004198C" w:rsidRPr="004F3F3C" w:rsidRDefault="0004198C" w:rsidP="000035CC">
      <w:pPr>
        <w:pStyle w:val="Default"/>
        <w:ind w:firstLine="709"/>
        <w:contextualSpacing/>
        <w:jc w:val="both"/>
        <w:rPr>
          <w:color w:val="auto"/>
        </w:rPr>
      </w:pPr>
      <w:r w:rsidRPr="004F3F3C">
        <w:rPr>
          <w:color w:val="auto"/>
        </w:rPr>
        <w:t>- обязательство недопущения прироста у ООО «ЕвроСибОйл» задолженности по текущим платежам перед бюджетной системой Российской Федерации в связи с осуществлением деятельности по оказани</w:t>
      </w:r>
      <w:r w:rsidR="003820AF" w:rsidRPr="004F3F3C">
        <w:rPr>
          <w:color w:val="auto"/>
        </w:rPr>
        <w:t>ю</w:t>
      </w:r>
      <w:r w:rsidRPr="004F3F3C">
        <w:rPr>
          <w:color w:val="auto"/>
        </w:rPr>
        <w:t xml:space="preserve"> услуг оператора, в случае появления прироста текущей задолженности оператор принимает на себя обязанность по погашению в полном объеме прироста указанного долга в срок не превышающий месяца с даты выявления указанного обстоятельства;</w:t>
      </w:r>
    </w:p>
    <w:p w14:paraId="4B4950FF" w14:textId="77777777" w:rsidR="0004198C" w:rsidRPr="004F3F3C" w:rsidRDefault="0004198C" w:rsidP="000035CC">
      <w:pPr>
        <w:pStyle w:val="Default"/>
        <w:ind w:firstLine="709"/>
        <w:contextualSpacing/>
        <w:jc w:val="both"/>
        <w:rPr>
          <w:color w:val="auto"/>
        </w:rPr>
      </w:pPr>
      <w:r w:rsidRPr="004F3F3C">
        <w:rPr>
          <w:color w:val="auto"/>
        </w:rPr>
        <w:t>- недопущения оператором убыточности ООО «ЕвроСибОйл» в результате деятельности на его мощностях не позднее 6 (шести) месяцев с даты заключения договора на оказание услуг оператора;</w:t>
      </w:r>
    </w:p>
    <w:p w14:paraId="56B52C8A" w14:textId="2FBDA159" w:rsidR="0004198C" w:rsidRPr="004F3F3C" w:rsidRDefault="0004198C" w:rsidP="000035CC">
      <w:pPr>
        <w:pStyle w:val="Default"/>
        <w:ind w:firstLine="709"/>
        <w:contextualSpacing/>
        <w:jc w:val="both"/>
        <w:rPr>
          <w:color w:val="auto"/>
        </w:rPr>
      </w:pPr>
      <w:r w:rsidRPr="004F3F3C">
        <w:rPr>
          <w:color w:val="auto"/>
        </w:rPr>
        <w:t xml:space="preserve">- согласие оператора на период действия договора на оказание услуг оператора осуществлять ежемесячные платежи в счет погашения задолженности ООО «ЕвроСибОйл» перед ФНС России по требованиям об уплате обязательных платежей и требованиям Российской Федерации по денежным обязательствам, </w:t>
      </w:r>
      <w:r w:rsidR="003820AF" w:rsidRPr="004F3F3C">
        <w:rPr>
          <w:color w:val="auto"/>
        </w:rPr>
        <w:t>не позднее</w:t>
      </w:r>
      <w:r w:rsidR="006E35D5" w:rsidRPr="004F3F3C">
        <w:rPr>
          <w:color w:val="auto"/>
        </w:rPr>
        <w:t xml:space="preserve"> 6</w:t>
      </w:r>
      <w:r w:rsidR="003820AF" w:rsidRPr="004F3F3C">
        <w:rPr>
          <w:color w:val="auto"/>
        </w:rPr>
        <w:t xml:space="preserve"> (шестого) месяца с даты заключения договора на оказание услуг оператор</w:t>
      </w:r>
      <w:r w:rsidR="006E35D5" w:rsidRPr="004F3F3C">
        <w:rPr>
          <w:color w:val="auto"/>
        </w:rPr>
        <w:t>а</w:t>
      </w:r>
      <w:r w:rsidR="003820AF" w:rsidRPr="004F3F3C">
        <w:rPr>
          <w:color w:val="auto"/>
        </w:rPr>
        <w:t xml:space="preserve">; размер таких ежемесячных платежей не может составлять менее 2 (двух) % от суммы совокупного долга  ООО «ЕвроСибОйл» по </w:t>
      </w:r>
      <w:r w:rsidR="003820AF" w:rsidRPr="004F3F3C">
        <w:rPr>
          <w:color w:val="auto"/>
        </w:rPr>
        <w:lastRenderedPageBreak/>
        <w:t>обязательным платежам и денежным обязательствам перед Российской Федерацией на дату заключения договора оказания операторских услуг. При этом первый платеж должен быть осуществлен в течение 5 (пяти) рабочих дней с даты заключения договора на оказание операторских услуг, в счет погашения платежа за 6 (шестой) месяц</w:t>
      </w:r>
      <w:r w:rsidRPr="004F3F3C">
        <w:rPr>
          <w:color w:val="auto"/>
        </w:rPr>
        <w:t>;</w:t>
      </w:r>
    </w:p>
    <w:p w14:paraId="7F7A852B" w14:textId="77777777" w:rsidR="0004198C" w:rsidRPr="004F3F3C" w:rsidRDefault="0004198C" w:rsidP="000035CC">
      <w:pPr>
        <w:pStyle w:val="Default"/>
        <w:ind w:firstLine="709"/>
        <w:contextualSpacing/>
        <w:jc w:val="both"/>
        <w:rPr>
          <w:color w:val="auto"/>
        </w:rPr>
      </w:pPr>
      <w:r w:rsidRPr="004F3F3C">
        <w:rPr>
          <w:color w:val="auto"/>
        </w:rPr>
        <w:t>- отсутствие у оператора аффилированности (взаимозависимости) с ООО «ЕвроСибОйл» и конкурсным управляющим, должником, учредителями и лицами, на которых возлагалась обязанность по исполнению функций единоличного исполнительного органа в течение 3 (трех) лет до и после даты возбуждения процедуры банкротства в отношении данного должника;</w:t>
      </w:r>
    </w:p>
    <w:p w14:paraId="1A53B710" w14:textId="77777777" w:rsidR="0004198C" w:rsidRPr="004F3F3C" w:rsidRDefault="0004198C" w:rsidP="000035CC">
      <w:pPr>
        <w:pStyle w:val="Default"/>
        <w:ind w:firstLine="709"/>
        <w:contextualSpacing/>
        <w:jc w:val="both"/>
        <w:rPr>
          <w:color w:val="auto"/>
        </w:rPr>
      </w:pPr>
      <w:r w:rsidRPr="004F3F3C">
        <w:rPr>
          <w:color w:val="auto"/>
        </w:rPr>
        <w:t>- раскрытие сведений оператором о технических, материальных, трудовых и финансовых возможностях для выполнения договора на оказание услуг оператора;</w:t>
      </w:r>
    </w:p>
    <w:p w14:paraId="18A29EC8" w14:textId="77777777" w:rsidR="0004198C" w:rsidRPr="004F3F3C" w:rsidRDefault="0004198C" w:rsidP="000035CC">
      <w:pPr>
        <w:pStyle w:val="Default"/>
        <w:ind w:firstLine="709"/>
        <w:contextualSpacing/>
        <w:jc w:val="both"/>
        <w:rPr>
          <w:color w:val="auto"/>
        </w:rPr>
      </w:pPr>
      <w:r w:rsidRPr="004F3F3C">
        <w:rPr>
          <w:color w:val="auto"/>
        </w:rPr>
        <w:t>- отсутствие у кандидата в операторы на дату подачи заявки на электронную торговую площадку для участия в запросе предложений на заключение договора на оказание услуг оператора непогашенной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в сумме более 3 000 (трех тысяч) рублей;</w:t>
      </w:r>
    </w:p>
    <w:p w14:paraId="31B21A73" w14:textId="77777777" w:rsidR="0004198C" w:rsidRPr="004F3F3C" w:rsidRDefault="0004198C" w:rsidP="000035CC">
      <w:pPr>
        <w:pStyle w:val="Default"/>
        <w:ind w:firstLine="709"/>
        <w:contextualSpacing/>
        <w:jc w:val="both"/>
        <w:rPr>
          <w:color w:val="auto"/>
        </w:rPr>
      </w:pPr>
      <w:r w:rsidRPr="004F3F3C">
        <w:rPr>
          <w:color w:val="auto"/>
        </w:rPr>
        <w:t>- наличие записи в ЕГРЮЛ сведений о государственной регистрации кандидата в операторы более 1 (одного) года от даты подачи заявки на участие в запросе предложений;</w:t>
      </w:r>
    </w:p>
    <w:p w14:paraId="18AD85AC" w14:textId="03A7BB43" w:rsidR="0004198C" w:rsidRPr="004F3F3C" w:rsidRDefault="0004198C" w:rsidP="000035CC">
      <w:pPr>
        <w:pStyle w:val="Default"/>
        <w:ind w:firstLine="709"/>
        <w:contextualSpacing/>
        <w:jc w:val="both"/>
        <w:rPr>
          <w:color w:val="auto"/>
        </w:rPr>
      </w:pPr>
      <w:r w:rsidRPr="004F3F3C">
        <w:rPr>
          <w:color w:val="auto"/>
        </w:rPr>
        <w:t xml:space="preserve">- отсутствие на дату подачи заявки на участие в запросе предложений сведений в </w:t>
      </w:r>
      <w:r w:rsidR="003820AF" w:rsidRPr="004F3F3C">
        <w:rPr>
          <w:color w:val="auto"/>
        </w:rPr>
        <w:t xml:space="preserve">ЕФРСФДЮЛ, </w:t>
      </w:r>
      <w:r w:rsidRPr="004F3F3C">
        <w:rPr>
          <w:color w:val="auto"/>
        </w:rPr>
        <w:t>ЕФРСБ о намерении (инициировании) процедур банкротства в отношении кандидата в операторы, а равно сведений в ЕГРЮЛ о начале процедуры ликвидации (реорганизации);</w:t>
      </w:r>
    </w:p>
    <w:p w14:paraId="53EDCD6F" w14:textId="77777777" w:rsidR="0004198C" w:rsidRPr="004F3F3C" w:rsidRDefault="0004198C" w:rsidP="000035CC">
      <w:pPr>
        <w:pStyle w:val="Default"/>
        <w:ind w:firstLine="709"/>
        <w:contextualSpacing/>
        <w:jc w:val="both"/>
        <w:rPr>
          <w:color w:val="auto"/>
        </w:rPr>
      </w:pPr>
      <w:r w:rsidRPr="004F3F3C">
        <w:rPr>
          <w:color w:val="auto"/>
        </w:rPr>
        <w:t xml:space="preserve">- документальное подтверждение отсутствия судимости в отношении органов управления (руководителя) кандидата в операторы; </w:t>
      </w:r>
    </w:p>
    <w:p w14:paraId="64EEECC5" w14:textId="77777777" w:rsidR="0004198C" w:rsidRPr="004F3F3C" w:rsidRDefault="0004198C" w:rsidP="000035CC">
      <w:pPr>
        <w:pStyle w:val="Default"/>
        <w:ind w:firstLine="709"/>
        <w:contextualSpacing/>
        <w:jc w:val="both"/>
        <w:rPr>
          <w:color w:val="auto"/>
        </w:rPr>
      </w:pPr>
      <w:r w:rsidRPr="004F3F3C">
        <w:rPr>
          <w:color w:val="auto"/>
        </w:rPr>
        <w:t>- согласие кандидата в операторы на условие (в том числе, закрепленное в статье 22 Федерального закона от 21.02.1992 № 2395-1 «О недрах»), что несоблюдение им условий заключения договора, определенных собранием кредиторов, либо утрата соответствия вышеуказанным критериям после заключения договора на оказание услуг оператора является основанием для расторжения в одностороннем порядке конкурсным управляющим ООО «ЕвроСибОйл» договора на оказание услуг оператора;</w:t>
      </w:r>
    </w:p>
    <w:p w14:paraId="215283F3" w14:textId="3EC661B6" w:rsidR="00B50AA1" w:rsidRPr="004F3F3C" w:rsidRDefault="00AD3610" w:rsidP="007E5117">
      <w:pPr>
        <w:pStyle w:val="Default"/>
        <w:ind w:firstLine="709"/>
        <w:contextualSpacing/>
        <w:jc w:val="both"/>
        <w:rPr>
          <w:color w:val="auto"/>
        </w:rPr>
      </w:pPr>
      <w:r w:rsidRPr="004F3F3C">
        <w:rPr>
          <w:color w:val="auto"/>
        </w:rPr>
        <w:t xml:space="preserve">- </w:t>
      </w:r>
      <w:r w:rsidR="0004198C" w:rsidRPr="004F3F3C">
        <w:rPr>
          <w:color w:val="auto"/>
        </w:rPr>
        <w:t>обязательное информирование кандидата в операторы о наличии существенного условия для признания его победителем по итогам проведения запроса предложений на электронной торговой площадке – наличие предложения от кандидата в операторы, обеспечивающего наибольшие ежемесячные платежи в счет погашения задолженности  ООО «ЕвроСибОйл» перед ФНС России по требованиям об уплате обязательных платежей и требованиям Российской Федерации по денежным обязательствам относительно совокупного долга,</w:t>
      </w:r>
      <w:r w:rsidR="003820AF" w:rsidRPr="004F3F3C">
        <w:rPr>
          <w:color w:val="auto"/>
        </w:rPr>
        <w:t xml:space="preserve"> на дату заключения договора оказания операторских услуг</w:t>
      </w:r>
      <w:r w:rsidR="0004198C" w:rsidRPr="004F3F3C">
        <w:rPr>
          <w:color w:val="auto"/>
        </w:rPr>
        <w:t xml:space="preserve">; при этом существенными критериями для такого предложения от кандидата являются: </w:t>
      </w:r>
      <w:r w:rsidR="007E5117" w:rsidRPr="004F3F3C">
        <w:rPr>
          <w:color w:val="auto"/>
        </w:rPr>
        <w:t>н</w:t>
      </w:r>
      <w:r w:rsidR="00B50AA1" w:rsidRPr="004F3F3C">
        <w:rPr>
          <w:color w:val="auto"/>
        </w:rPr>
        <w:t>аибольший размер (но не менее 2 %) ежемесячных платежей от суммы совокупного долга ООО «ЕвроСибОйл» по обязательным платежам и денежным обязательствам перед Российской Федерацией на дату заключения договора оказания операторских услуг;</w:t>
      </w:r>
      <w:r w:rsidR="007E5117" w:rsidRPr="004F3F3C">
        <w:rPr>
          <w:color w:val="auto"/>
        </w:rPr>
        <w:t xml:space="preserve"> внесение таких платежей ежемесячно на протяжении всего срока действия договора на оказание услуг оператора (первый платеж должен быть осуществлен в течение 5 (пяти) рабочих дней с даты заключения договора на оказание операторских услуг, в счет погашения платежа за 6 (шестой) месяц);</w:t>
      </w:r>
    </w:p>
    <w:p w14:paraId="3A640E5A" w14:textId="77777777" w:rsidR="009810E4" w:rsidRPr="004F3F3C" w:rsidRDefault="00AD3610" w:rsidP="000035CC">
      <w:pPr>
        <w:pStyle w:val="Default"/>
        <w:ind w:firstLine="709"/>
        <w:contextualSpacing/>
        <w:jc w:val="both"/>
        <w:rPr>
          <w:rFonts w:eastAsia="Times New Roman"/>
          <w:color w:val="auto"/>
        </w:rPr>
      </w:pPr>
      <w:r w:rsidRPr="004F3F3C">
        <w:rPr>
          <w:color w:val="auto"/>
        </w:rPr>
        <w:t xml:space="preserve">- </w:t>
      </w:r>
      <w:r w:rsidR="009810E4" w:rsidRPr="004F3F3C">
        <w:rPr>
          <w:color w:val="auto"/>
        </w:rPr>
        <w:t xml:space="preserve">иным требованиям и критериям, указанным в </w:t>
      </w:r>
      <w:r w:rsidR="009810E4" w:rsidRPr="004F3F3C">
        <w:rPr>
          <w:rFonts w:eastAsia="Times New Roman"/>
          <w:color w:val="auto"/>
        </w:rPr>
        <w:t>проекте договора, приложенном к настоящему сообщению.</w:t>
      </w:r>
    </w:p>
    <w:p w14:paraId="4E6FC8FB" w14:textId="1465542C" w:rsidR="009810E4" w:rsidRPr="004F3F3C" w:rsidRDefault="009810E4" w:rsidP="000035CC">
      <w:pPr>
        <w:pStyle w:val="Default"/>
        <w:ind w:firstLine="709"/>
        <w:contextualSpacing/>
        <w:jc w:val="both"/>
        <w:rPr>
          <w:rFonts w:eastAsia="Times New Roman"/>
          <w:color w:val="auto"/>
        </w:rPr>
      </w:pPr>
      <w:r w:rsidRPr="004F3F3C">
        <w:rPr>
          <w:color w:val="auto"/>
        </w:rPr>
        <w:t>Для участия в запросе предложений необходимо зарегистрироваться на электронной площадке АО «НИС» (</w:t>
      </w:r>
      <w:hyperlink r:id="rId7" w:history="1">
        <w:r w:rsidRPr="004F3F3C">
          <w:rPr>
            <w:rStyle w:val="a4"/>
            <w:color w:val="auto"/>
            <w:u w:val="none"/>
          </w:rPr>
          <w:t>https://trade.nistp.ru/</w:t>
        </w:r>
      </w:hyperlink>
      <w:r w:rsidRPr="004F3F3C">
        <w:rPr>
          <w:color w:val="auto"/>
        </w:rPr>
        <w:t>).</w:t>
      </w:r>
    </w:p>
    <w:p w14:paraId="0044F90D" w14:textId="77777777" w:rsidR="009810E4" w:rsidRPr="004F3F3C" w:rsidRDefault="009810E4" w:rsidP="000035CC">
      <w:pPr>
        <w:pStyle w:val="Default"/>
        <w:ind w:firstLine="709"/>
        <w:contextualSpacing/>
        <w:jc w:val="both"/>
        <w:rPr>
          <w:rFonts w:eastAsia="Times New Roman"/>
          <w:color w:val="auto"/>
        </w:rPr>
      </w:pPr>
      <w:r w:rsidRPr="004F3F3C">
        <w:rPr>
          <w:color w:val="auto"/>
        </w:rPr>
        <w:lastRenderedPageBreak/>
        <w:t xml:space="preserve">Заявки подаются в электронной форме по адресу: </w:t>
      </w:r>
      <w:hyperlink r:id="rId8" w:history="1">
        <w:r w:rsidRPr="004F3F3C">
          <w:rPr>
            <w:rStyle w:val="a4"/>
            <w:color w:val="auto"/>
            <w:u w:val="none"/>
          </w:rPr>
          <w:t>https://trade.nistp.ru/</w:t>
        </w:r>
      </w:hyperlink>
      <w:r w:rsidRPr="004F3F3C">
        <w:rPr>
          <w:color w:val="auto"/>
        </w:rPr>
        <w:t>. Подача заявки осуществляется путем заполнения формы, размещенной на электронной площадке, и приложения комплекта документов.</w:t>
      </w:r>
    </w:p>
    <w:p w14:paraId="2BFF58AF" w14:textId="77777777" w:rsidR="009810E4" w:rsidRPr="004F3F3C" w:rsidRDefault="009810E4" w:rsidP="000035CC">
      <w:pPr>
        <w:pStyle w:val="Default"/>
        <w:ind w:firstLine="709"/>
        <w:contextualSpacing/>
        <w:jc w:val="both"/>
        <w:rPr>
          <w:rFonts w:eastAsia="Times New Roman"/>
          <w:color w:val="auto"/>
        </w:rPr>
      </w:pPr>
      <w:r w:rsidRPr="004F3F3C">
        <w:rPr>
          <w:color w:val="auto"/>
        </w:rPr>
        <w:t xml:space="preserve">Документы, необходимые для участия в запросе предложений: </w:t>
      </w:r>
    </w:p>
    <w:p w14:paraId="4E01FED5" w14:textId="77777777" w:rsidR="009810E4" w:rsidRPr="004F3F3C" w:rsidRDefault="009810E4" w:rsidP="000035CC">
      <w:pPr>
        <w:pStyle w:val="Default"/>
        <w:ind w:firstLine="709"/>
        <w:contextualSpacing/>
        <w:jc w:val="both"/>
        <w:rPr>
          <w:rFonts w:eastAsia="Times New Roman"/>
          <w:color w:val="auto"/>
        </w:rPr>
      </w:pPr>
      <w:r w:rsidRPr="004F3F3C">
        <w:rPr>
          <w:rFonts w:eastAsia="Times New Roman"/>
          <w:color w:val="auto"/>
        </w:rPr>
        <w:t xml:space="preserve">- </w:t>
      </w:r>
      <w:r w:rsidRPr="004F3F3C">
        <w:rPr>
          <w:color w:val="auto"/>
        </w:rPr>
        <w:t>скан копия свидетельства о государственной регистрации;</w:t>
      </w:r>
    </w:p>
    <w:p w14:paraId="2BD97098" w14:textId="77777777" w:rsidR="009810E4" w:rsidRPr="004F3F3C" w:rsidRDefault="009810E4" w:rsidP="000035CC">
      <w:pPr>
        <w:pStyle w:val="Default"/>
        <w:ind w:firstLine="709"/>
        <w:contextualSpacing/>
        <w:jc w:val="both"/>
        <w:rPr>
          <w:rFonts w:eastAsia="Times New Roman"/>
          <w:color w:val="auto"/>
        </w:rPr>
      </w:pPr>
      <w:r w:rsidRPr="004F3F3C">
        <w:rPr>
          <w:rFonts w:eastAsia="Times New Roman"/>
          <w:color w:val="auto"/>
        </w:rPr>
        <w:t xml:space="preserve">- </w:t>
      </w:r>
      <w:r w:rsidRPr="004F3F3C">
        <w:rPr>
          <w:color w:val="auto"/>
        </w:rPr>
        <w:t>выписка из ЕГРЮЛ (выданная не ранее 3-х месяцев до представления документов);</w:t>
      </w:r>
    </w:p>
    <w:p w14:paraId="042E0DCF" w14:textId="77777777" w:rsidR="009810E4" w:rsidRPr="004F3F3C" w:rsidRDefault="009810E4" w:rsidP="000035CC">
      <w:pPr>
        <w:pStyle w:val="Default"/>
        <w:ind w:firstLine="709"/>
        <w:contextualSpacing/>
        <w:jc w:val="both"/>
        <w:rPr>
          <w:rFonts w:eastAsia="Times New Roman"/>
          <w:color w:val="auto"/>
        </w:rPr>
      </w:pPr>
      <w:r w:rsidRPr="004F3F3C">
        <w:rPr>
          <w:rFonts w:eastAsia="Times New Roman"/>
          <w:color w:val="auto"/>
        </w:rPr>
        <w:t xml:space="preserve">- </w:t>
      </w:r>
      <w:r w:rsidRPr="004F3F3C">
        <w:rPr>
          <w:color w:val="auto"/>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14:paraId="04E7235F" w14:textId="140977CA" w:rsidR="009810E4" w:rsidRPr="004F3F3C" w:rsidRDefault="009810E4" w:rsidP="000035CC">
      <w:pPr>
        <w:pStyle w:val="Default"/>
        <w:ind w:firstLine="709"/>
        <w:contextualSpacing/>
        <w:jc w:val="both"/>
        <w:rPr>
          <w:rFonts w:eastAsia="Times New Roman"/>
          <w:color w:val="auto"/>
        </w:rPr>
      </w:pPr>
      <w:r w:rsidRPr="004F3F3C">
        <w:rPr>
          <w:rFonts w:eastAsia="Times New Roman"/>
          <w:color w:val="auto"/>
        </w:rPr>
        <w:t xml:space="preserve">- </w:t>
      </w:r>
      <w:r w:rsidRPr="004F3F3C">
        <w:rPr>
          <w:color w:val="auto"/>
        </w:rPr>
        <w:t xml:space="preserve">доверенность (копия), оформленная в соответствии с требованиями законодательства Российской Федерации на лицо, имеющее право действовать от имени </w:t>
      </w:r>
      <w:r w:rsidR="00545E67" w:rsidRPr="004F3F3C">
        <w:rPr>
          <w:color w:val="auto"/>
        </w:rPr>
        <w:t>участника</w:t>
      </w:r>
      <w:r w:rsidRPr="004F3F3C">
        <w:rPr>
          <w:color w:val="auto"/>
        </w:rPr>
        <w:t xml:space="preserve">, если заявка подается представителем </w:t>
      </w:r>
      <w:r w:rsidR="00545E67" w:rsidRPr="004F3F3C">
        <w:rPr>
          <w:color w:val="auto"/>
        </w:rPr>
        <w:t>участника</w:t>
      </w:r>
      <w:r w:rsidRPr="004F3F3C">
        <w:rPr>
          <w:color w:val="auto"/>
        </w:rPr>
        <w:t>;</w:t>
      </w:r>
    </w:p>
    <w:p w14:paraId="02E5108F" w14:textId="77777777" w:rsidR="009810E4" w:rsidRPr="004F3F3C" w:rsidRDefault="009810E4" w:rsidP="000035CC">
      <w:pPr>
        <w:pStyle w:val="Default"/>
        <w:ind w:firstLine="709"/>
        <w:contextualSpacing/>
        <w:jc w:val="both"/>
        <w:rPr>
          <w:color w:val="auto"/>
        </w:rPr>
      </w:pPr>
      <w:r w:rsidRPr="004F3F3C">
        <w:rPr>
          <w:rFonts w:eastAsia="Times New Roman"/>
          <w:color w:val="auto"/>
        </w:rPr>
        <w:t xml:space="preserve">- </w:t>
      </w:r>
      <w:r w:rsidRPr="004F3F3C">
        <w:rPr>
          <w:color w:val="auto"/>
        </w:rPr>
        <w:t>копия устава;</w:t>
      </w:r>
    </w:p>
    <w:p w14:paraId="20379A6D" w14:textId="77777777" w:rsidR="009810E4" w:rsidRPr="004F3F3C" w:rsidRDefault="009810E4" w:rsidP="000035CC">
      <w:pPr>
        <w:pStyle w:val="Default"/>
        <w:ind w:firstLine="709"/>
        <w:contextualSpacing/>
        <w:jc w:val="both"/>
        <w:rPr>
          <w:rFonts w:eastAsia="Times New Roman"/>
          <w:color w:val="auto"/>
        </w:rPr>
      </w:pPr>
      <w:r w:rsidRPr="004F3F3C">
        <w:rPr>
          <w:color w:val="auto"/>
        </w:rPr>
        <w:t>- бухгалтерская отчетность (заверенные печатью и подписью руководителя организации копии бухгалтерского баланса, отчета о прибылях и убытках за предшествующий год);</w:t>
      </w:r>
    </w:p>
    <w:p w14:paraId="140939FC" w14:textId="2164668A" w:rsidR="009810E4" w:rsidRPr="004F3F3C" w:rsidRDefault="009810E4" w:rsidP="000035CC">
      <w:pPr>
        <w:pStyle w:val="Default"/>
        <w:ind w:firstLine="709"/>
        <w:contextualSpacing/>
        <w:jc w:val="both"/>
        <w:rPr>
          <w:color w:val="auto"/>
        </w:rPr>
      </w:pPr>
      <w:r w:rsidRPr="004F3F3C">
        <w:rPr>
          <w:rFonts w:eastAsia="Times New Roman"/>
          <w:color w:val="auto"/>
        </w:rPr>
        <w:t xml:space="preserve">- </w:t>
      </w:r>
      <w:r w:rsidRPr="004F3F3C">
        <w:rPr>
          <w:color w:val="auto"/>
        </w:rPr>
        <w:t>справка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подписанная руководителем организации;</w:t>
      </w:r>
    </w:p>
    <w:p w14:paraId="04F8F24D" w14:textId="61F60C1B" w:rsidR="00C861FF" w:rsidRPr="004F3F3C" w:rsidRDefault="009810E4" w:rsidP="000035CC">
      <w:pPr>
        <w:pStyle w:val="Default"/>
        <w:ind w:firstLine="709"/>
        <w:contextualSpacing/>
        <w:jc w:val="both"/>
        <w:rPr>
          <w:color w:val="auto"/>
        </w:rPr>
      </w:pPr>
      <w:r w:rsidRPr="004F3F3C">
        <w:rPr>
          <w:color w:val="auto"/>
        </w:rPr>
        <w:t xml:space="preserve">- справка об отсутствии </w:t>
      </w:r>
      <w:r w:rsidRPr="004F3F3C">
        <w:rPr>
          <w:bCs/>
          <w:color w:val="auto"/>
        </w:rPr>
        <w:t xml:space="preserve">на дату подачи заявки на участие в </w:t>
      </w:r>
      <w:r w:rsidR="00C861FF" w:rsidRPr="004F3F3C">
        <w:rPr>
          <w:bCs/>
          <w:color w:val="auto"/>
        </w:rPr>
        <w:t>процедуре</w:t>
      </w:r>
      <w:r w:rsidRPr="004F3F3C">
        <w:rPr>
          <w:bCs/>
          <w:color w:val="auto"/>
        </w:rPr>
        <w:t xml:space="preserve"> сведений в </w:t>
      </w:r>
      <w:r w:rsidR="007E5117" w:rsidRPr="004F3F3C">
        <w:rPr>
          <w:bCs/>
          <w:color w:val="auto"/>
        </w:rPr>
        <w:t xml:space="preserve">ЕФРСФДЮЛ, </w:t>
      </w:r>
      <w:r w:rsidRPr="004F3F3C">
        <w:rPr>
          <w:bCs/>
          <w:color w:val="auto"/>
        </w:rPr>
        <w:t>ЕФРСБ о намерении (инициировании) процедур банкротства в отношении кандидата в операторы</w:t>
      </w:r>
      <w:r w:rsidR="00C861FF" w:rsidRPr="004F3F3C">
        <w:rPr>
          <w:bCs/>
          <w:color w:val="auto"/>
        </w:rPr>
        <w:t>, подписанная руководителем организации</w:t>
      </w:r>
      <w:r w:rsidRPr="004F3F3C">
        <w:rPr>
          <w:bCs/>
          <w:color w:val="auto"/>
        </w:rPr>
        <w:t>;</w:t>
      </w:r>
    </w:p>
    <w:p w14:paraId="48DE41DA" w14:textId="77777777" w:rsidR="00C861FF" w:rsidRPr="004F3F3C" w:rsidRDefault="00C861FF" w:rsidP="000035CC">
      <w:pPr>
        <w:pStyle w:val="Default"/>
        <w:ind w:firstLine="709"/>
        <w:contextualSpacing/>
        <w:jc w:val="both"/>
        <w:rPr>
          <w:color w:val="auto"/>
        </w:rPr>
      </w:pPr>
      <w:r w:rsidRPr="004F3F3C">
        <w:rPr>
          <w:color w:val="auto"/>
        </w:rPr>
        <w:t xml:space="preserve">- </w:t>
      </w:r>
      <w:r w:rsidR="009810E4" w:rsidRPr="004F3F3C">
        <w:rPr>
          <w:color w:val="auto"/>
        </w:rPr>
        <w:t xml:space="preserve">справка об отсутствии </w:t>
      </w:r>
      <w:r w:rsidRPr="004F3F3C">
        <w:rPr>
          <w:color w:val="auto"/>
        </w:rPr>
        <w:t xml:space="preserve">на дату подачи заявки на участие в процедуре непогашенной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в сумме более 3 000 (трех тысяч) рублей, </w:t>
      </w:r>
      <w:r w:rsidR="009810E4" w:rsidRPr="004F3F3C">
        <w:rPr>
          <w:color w:val="auto"/>
        </w:rPr>
        <w:t>подписанная руководителем организации;</w:t>
      </w:r>
    </w:p>
    <w:p w14:paraId="13BF93AD" w14:textId="5B952707" w:rsidR="00C861FF" w:rsidRPr="004F3F3C" w:rsidRDefault="00C861FF" w:rsidP="000035CC">
      <w:pPr>
        <w:pStyle w:val="Default"/>
        <w:ind w:firstLine="709"/>
        <w:contextualSpacing/>
        <w:jc w:val="both"/>
        <w:rPr>
          <w:color w:val="auto"/>
        </w:rPr>
      </w:pPr>
      <w:r w:rsidRPr="004F3F3C">
        <w:rPr>
          <w:color w:val="auto"/>
        </w:rPr>
        <w:t xml:space="preserve">- </w:t>
      </w:r>
      <w:r w:rsidR="009810E4" w:rsidRPr="004F3F3C">
        <w:rPr>
          <w:color w:val="auto"/>
        </w:rPr>
        <w:t xml:space="preserve">копии действующих лицензий на виды деятельности, связанные с выполнением </w:t>
      </w:r>
      <w:r w:rsidR="00AD42B5" w:rsidRPr="004F3F3C">
        <w:rPr>
          <w:color w:val="auto"/>
        </w:rPr>
        <w:t>д</w:t>
      </w:r>
      <w:r w:rsidR="009810E4" w:rsidRPr="004F3F3C">
        <w:rPr>
          <w:color w:val="auto"/>
        </w:rPr>
        <w:t>оговора, с приложениями, заверенные подписью руководителя и печатью организации;</w:t>
      </w:r>
    </w:p>
    <w:p w14:paraId="0ED88AAE" w14:textId="77777777" w:rsidR="00C861FF" w:rsidRPr="004F3F3C" w:rsidRDefault="00C861FF" w:rsidP="000035CC">
      <w:pPr>
        <w:pStyle w:val="Default"/>
        <w:ind w:firstLine="709"/>
        <w:contextualSpacing/>
        <w:jc w:val="both"/>
        <w:rPr>
          <w:color w:val="auto"/>
        </w:rPr>
      </w:pPr>
      <w:r w:rsidRPr="004F3F3C">
        <w:rPr>
          <w:color w:val="auto"/>
        </w:rPr>
        <w:t xml:space="preserve">- </w:t>
      </w:r>
      <w:r w:rsidR="009810E4" w:rsidRPr="004F3F3C">
        <w:rPr>
          <w:color w:val="auto"/>
        </w:rPr>
        <w:t>справка, подтверждающая 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настоящей процедуры, и административного наказания в виде дисквалификации;</w:t>
      </w:r>
    </w:p>
    <w:p w14:paraId="7A175323" w14:textId="1DEFD8AC" w:rsidR="00C861FF" w:rsidRPr="004F3F3C" w:rsidRDefault="00C861FF" w:rsidP="000035CC">
      <w:pPr>
        <w:pStyle w:val="Default"/>
        <w:ind w:firstLine="709"/>
        <w:contextualSpacing/>
        <w:jc w:val="both"/>
        <w:rPr>
          <w:color w:val="auto"/>
        </w:rPr>
      </w:pPr>
      <w:r w:rsidRPr="004F3F3C">
        <w:rPr>
          <w:color w:val="auto"/>
        </w:rPr>
        <w:t xml:space="preserve">- </w:t>
      </w:r>
      <w:r w:rsidR="009810E4" w:rsidRPr="004F3F3C">
        <w:rPr>
          <w:color w:val="auto"/>
        </w:rPr>
        <w:t xml:space="preserve">заявление, подтверждающее, что </w:t>
      </w:r>
      <w:r w:rsidR="008C01AA" w:rsidRPr="004F3F3C">
        <w:rPr>
          <w:color w:val="auto"/>
        </w:rPr>
        <w:t>участник</w:t>
      </w:r>
      <w:r w:rsidR="009810E4" w:rsidRPr="004F3F3C">
        <w:rPr>
          <w:color w:val="auto"/>
        </w:rPr>
        <w:t xml:space="preserve">, а также аффилированные и/или дочерние лица </w:t>
      </w:r>
      <w:r w:rsidR="008C01AA" w:rsidRPr="004F3F3C">
        <w:rPr>
          <w:color w:val="auto"/>
        </w:rPr>
        <w:t>участника</w:t>
      </w:r>
      <w:r w:rsidR="009810E4" w:rsidRPr="004F3F3C">
        <w:rPr>
          <w:color w:val="auto"/>
        </w:rPr>
        <w:t>, не является лицом иностранного государства, совершающего недружественные действия, в соответствии с Указом Президента Российской Федерации от 01.03.2022 № 81 "О дополнительных временных мерах экономического характера по обеспечению финансовой стабильности Российской Федерации" (далее – Указ Президента Российской Федерации от 01.03.2022 № 81), или лицом, которое находится под контролем указанных иностранных лиц;</w:t>
      </w:r>
    </w:p>
    <w:p w14:paraId="639321F8" w14:textId="77777777" w:rsidR="00C861FF" w:rsidRPr="004F3F3C" w:rsidRDefault="00C861FF" w:rsidP="000035CC">
      <w:pPr>
        <w:pStyle w:val="Default"/>
        <w:ind w:firstLine="709"/>
        <w:contextualSpacing/>
        <w:jc w:val="both"/>
        <w:rPr>
          <w:color w:val="auto"/>
        </w:rPr>
      </w:pPr>
      <w:r w:rsidRPr="004F3F3C">
        <w:rPr>
          <w:color w:val="auto"/>
        </w:rPr>
        <w:t xml:space="preserve">- </w:t>
      </w:r>
      <w:r w:rsidR="009810E4" w:rsidRPr="004F3F3C">
        <w:rPr>
          <w:color w:val="auto"/>
        </w:rPr>
        <w:t xml:space="preserve">справка, подтверждающая отсутствие у оператора аффилированности (взаимозависимости) с ООО «ЕвроСибОйл» и конкурсным управляющим, должником, учредителями и лицами, на которых возлагалась обязанность по исполнению функций единоличного исполнительного органа в течение 3 (трех) лет до и после даты возбуждения процедуры банкротства в отношении </w:t>
      </w:r>
      <w:r w:rsidRPr="004F3F3C">
        <w:rPr>
          <w:color w:val="auto"/>
        </w:rPr>
        <w:t>ООО «ЕвроСибОйл»</w:t>
      </w:r>
      <w:r w:rsidR="009810E4" w:rsidRPr="004F3F3C">
        <w:rPr>
          <w:color w:val="auto"/>
        </w:rPr>
        <w:t>;</w:t>
      </w:r>
    </w:p>
    <w:p w14:paraId="504D2979" w14:textId="05A67F8D" w:rsidR="00C861FF" w:rsidRPr="004F3F3C" w:rsidRDefault="00C861FF" w:rsidP="000035CC">
      <w:pPr>
        <w:pStyle w:val="Default"/>
        <w:ind w:firstLine="709"/>
        <w:contextualSpacing/>
        <w:jc w:val="both"/>
        <w:rPr>
          <w:color w:val="auto"/>
        </w:rPr>
      </w:pPr>
      <w:r w:rsidRPr="004F3F3C">
        <w:rPr>
          <w:color w:val="auto"/>
        </w:rPr>
        <w:lastRenderedPageBreak/>
        <w:t xml:space="preserve">- </w:t>
      </w:r>
      <w:r w:rsidR="009810E4" w:rsidRPr="004F3F3C">
        <w:rPr>
          <w:color w:val="auto"/>
        </w:rPr>
        <w:t xml:space="preserve">письмо, подтверждающее осведомленность </w:t>
      </w:r>
      <w:r w:rsidR="008C01AA" w:rsidRPr="004F3F3C">
        <w:rPr>
          <w:color w:val="auto"/>
        </w:rPr>
        <w:t>участника</w:t>
      </w:r>
      <w:r w:rsidR="009810E4" w:rsidRPr="004F3F3C">
        <w:rPr>
          <w:color w:val="auto"/>
        </w:rPr>
        <w:t xml:space="preserve"> о предмете процедуры запроса предложений</w:t>
      </w:r>
      <w:r w:rsidRPr="004F3F3C">
        <w:rPr>
          <w:color w:val="auto"/>
        </w:rPr>
        <w:t xml:space="preserve"> и существенных условиях для признания победителем по итогам проведения процедуры</w:t>
      </w:r>
      <w:r w:rsidR="009810E4" w:rsidRPr="004F3F3C">
        <w:rPr>
          <w:color w:val="auto"/>
        </w:rPr>
        <w:t>;</w:t>
      </w:r>
    </w:p>
    <w:p w14:paraId="7D3F124A" w14:textId="77777777" w:rsidR="00C861FF" w:rsidRPr="004F3F3C" w:rsidRDefault="00C861FF" w:rsidP="000035CC">
      <w:pPr>
        <w:pStyle w:val="Default"/>
        <w:ind w:firstLine="709"/>
        <w:contextualSpacing/>
        <w:jc w:val="both"/>
        <w:rPr>
          <w:color w:val="auto"/>
        </w:rPr>
      </w:pPr>
      <w:r w:rsidRPr="004F3F3C">
        <w:rPr>
          <w:color w:val="auto"/>
        </w:rPr>
        <w:t xml:space="preserve">- </w:t>
      </w:r>
      <w:r w:rsidR="009810E4" w:rsidRPr="004F3F3C">
        <w:rPr>
          <w:color w:val="auto"/>
        </w:rPr>
        <w:t xml:space="preserve">письмо, подтверждающее соответствие </w:t>
      </w:r>
      <w:r w:rsidRPr="004F3F3C">
        <w:rPr>
          <w:color w:val="auto"/>
        </w:rPr>
        <w:t>участника существенным</w:t>
      </w:r>
      <w:r w:rsidR="009810E4" w:rsidRPr="004F3F3C">
        <w:rPr>
          <w:color w:val="auto"/>
        </w:rPr>
        <w:t xml:space="preserve"> критериям</w:t>
      </w:r>
      <w:r w:rsidRPr="004F3F3C">
        <w:rPr>
          <w:color w:val="auto"/>
        </w:rPr>
        <w:t xml:space="preserve"> для признания победителем;</w:t>
      </w:r>
    </w:p>
    <w:p w14:paraId="41B1C1FB" w14:textId="77777777" w:rsidR="00545E67" w:rsidRPr="004F3F3C" w:rsidRDefault="00C861FF" w:rsidP="000035CC">
      <w:pPr>
        <w:pStyle w:val="Default"/>
        <w:ind w:firstLine="709"/>
        <w:contextualSpacing/>
        <w:jc w:val="both"/>
        <w:rPr>
          <w:color w:val="auto"/>
        </w:rPr>
      </w:pPr>
      <w:r w:rsidRPr="004F3F3C">
        <w:rPr>
          <w:color w:val="auto"/>
        </w:rPr>
        <w:t xml:space="preserve">- </w:t>
      </w:r>
      <w:r w:rsidR="009810E4" w:rsidRPr="004F3F3C">
        <w:rPr>
          <w:color w:val="auto"/>
        </w:rPr>
        <w:t xml:space="preserve">обязательство </w:t>
      </w:r>
      <w:r w:rsidRPr="004F3F3C">
        <w:rPr>
          <w:color w:val="auto"/>
        </w:rPr>
        <w:t>участника</w:t>
      </w:r>
      <w:r w:rsidR="009810E4" w:rsidRPr="004F3F3C">
        <w:rPr>
          <w:color w:val="auto"/>
        </w:rPr>
        <w:t xml:space="preserve"> исполнять условия договора оказания услуг/выполнения работ по эксплуатации имущества ООО «ЕвроСибОйл»</w:t>
      </w:r>
      <w:r w:rsidR="00545E67" w:rsidRPr="004F3F3C">
        <w:rPr>
          <w:color w:val="auto"/>
        </w:rPr>
        <w:t>.</w:t>
      </w:r>
    </w:p>
    <w:p w14:paraId="5E0B006D" w14:textId="77777777" w:rsidR="00545E67" w:rsidRPr="004F3F3C" w:rsidRDefault="00545E67" w:rsidP="000035CC">
      <w:pPr>
        <w:pStyle w:val="Default"/>
        <w:ind w:firstLine="709"/>
        <w:contextualSpacing/>
        <w:jc w:val="both"/>
        <w:rPr>
          <w:color w:val="auto"/>
        </w:rPr>
      </w:pPr>
      <w:r w:rsidRPr="004F3F3C">
        <w:rPr>
          <w:color w:val="auto"/>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участника данному требованию.</w:t>
      </w:r>
    </w:p>
    <w:p w14:paraId="33BDC7AD" w14:textId="0BEA23AD" w:rsidR="00545E67" w:rsidRPr="004F3F3C" w:rsidRDefault="00545E67" w:rsidP="000035CC">
      <w:pPr>
        <w:pStyle w:val="Default"/>
        <w:ind w:firstLine="709"/>
        <w:contextualSpacing/>
        <w:jc w:val="both"/>
        <w:rPr>
          <w:color w:val="auto"/>
        </w:rPr>
      </w:pPr>
      <w:r w:rsidRPr="004F3F3C">
        <w:rPr>
          <w:color w:val="auto"/>
        </w:rPr>
        <w:t xml:space="preserve">Заверения, предоставляемые </w:t>
      </w:r>
      <w:r w:rsidR="008C01AA" w:rsidRPr="004F3F3C">
        <w:rPr>
          <w:color w:val="auto"/>
        </w:rPr>
        <w:t>участником</w:t>
      </w:r>
      <w:r w:rsidRPr="004F3F3C">
        <w:rPr>
          <w:color w:val="auto"/>
        </w:rPr>
        <w:t xml:space="preserve"> в соответствии с настоящими требованиями, имеют для конкурсного управляющего ООО «ЕвроСибОйл» существенное значение применительно к ст.</w:t>
      </w:r>
      <w:r w:rsidR="0020322D" w:rsidRPr="004F3F3C">
        <w:rPr>
          <w:color w:val="auto"/>
        </w:rPr>
        <w:t xml:space="preserve"> </w:t>
      </w:r>
      <w:r w:rsidRPr="004F3F3C">
        <w:rPr>
          <w:color w:val="auto"/>
        </w:rPr>
        <w:t>431.2 ГК РФ.</w:t>
      </w:r>
    </w:p>
    <w:p w14:paraId="738E43AC" w14:textId="7BD5DAFC" w:rsidR="00EA3335" w:rsidRPr="004F3F3C" w:rsidRDefault="00545E67" w:rsidP="000035CC">
      <w:pPr>
        <w:pStyle w:val="Default"/>
        <w:ind w:firstLine="709"/>
        <w:contextualSpacing/>
        <w:jc w:val="both"/>
        <w:rPr>
          <w:color w:val="auto"/>
        </w:rPr>
      </w:pPr>
      <w:r w:rsidRPr="004F3F3C">
        <w:rPr>
          <w:color w:val="auto"/>
        </w:rPr>
        <w:t xml:space="preserve">Предложение размера процента ежемесячного погашения имеющейся задолженности ООО «ЕвроСибОйл» перед ФНС России (не менее </w:t>
      </w:r>
      <w:r w:rsidR="007E5117" w:rsidRPr="004F3F3C">
        <w:rPr>
          <w:color w:val="auto"/>
        </w:rPr>
        <w:t>2</w:t>
      </w:r>
      <w:r w:rsidRPr="004F3F3C">
        <w:rPr>
          <w:color w:val="auto"/>
        </w:rPr>
        <w:t>%) представляется участником процедуры запроса предложений одновременно с представлением заявки на участие в процедуре запроса предложений.</w:t>
      </w:r>
    </w:p>
    <w:p w14:paraId="79BE850F" w14:textId="4BE61690" w:rsidR="00EA3335" w:rsidRPr="004F3F3C" w:rsidRDefault="00EA3335" w:rsidP="000035CC">
      <w:pPr>
        <w:pStyle w:val="Default"/>
        <w:ind w:firstLine="709"/>
        <w:contextualSpacing/>
        <w:jc w:val="both"/>
        <w:rPr>
          <w:color w:val="auto"/>
        </w:rPr>
      </w:pPr>
      <w:r w:rsidRPr="004F3F3C">
        <w:rPr>
          <w:color w:val="auto"/>
        </w:rPr>
        <w:t xml:space="preserve">Организатор процедуры запроса предложений отказывает участнику в рассмотрении его предложения о размере ежемесячного платежа в счет погашения задолженности ООО «ЕвроСибОйл» перед ФНС России по требованиям об уплате обязательных платежей и требованиям Российской Федерации по денежным обязательствам, размер которого не может составлять менее </w:t>
      </w:r>
      <w:r w:rsidR="007E5117" w:rsidRPr="004F3F3C">
        <w:rPr>
          <w:color w:val="auto"/>
        </w:rPr>
        <w:t>2</w:t>
      </w:r>
      <w:r w:rsidRPr="004F3F3C">
        <w:rPr>
          <w:color w:val="auto"/>
        </w:rPr>
        <w:t>% (</w:t>
      </w:r>
      <w:r w:rsidR="007E5117" w:rsidRPr="004F3F3C">
        <w:rPr>
          <w:color w:val="auto"/>
        </w:rPr>
        <w:t>двух</w:t>
      </w:r>
      <w:r w:rsidRPr="004F3F3C">
        <w:rPr>
          <w:color w:val="auto"/>
        </w:rPr>
        <w:t xml:space="preserve"> процентов) от суммы совокупного долга ООО «ЕвроСибОйл» по обязательным платежам и денежным обязательствам перед Российской Федерацией на дату </w:t>
      </w:r>
      <w:r w:rsidR="007E5117" w:rsidRPr="004F3F3C">
        <w:rPr>
          <w:color w:val="auto"/>
        </w:rPr>
        <w:t>заключения договора оказания услуг</w:t>
      </w:r>
      <w:r w:rsidRPr="004F3F3C">
        <w:rPr>
          <w:color w:val="auto"/>
        </w:rPr>
        <w:t>, если:</w:t>
      </w:r>
    </w:p>
    <w:p w14:paraId="0A96938F" w14:textId="77777777" w:rsidR="00EA3335" w:rsidRPr="004F3F3C" w:rsidRDefault="00EA3335" w:rsidP="000035CC">
      <w:pPr>
        <w:pStyle w:val="Default"/>
        <w:ind w:firstLine="709"/>
        <w:contextualSpacing/>
        <w:jc w:val="both"/>
        <w:rPr>
          <w:color w:val="auto"/>
        </w:rPr>
      </w:pPr>
      <w:r w:rsidRPr="004F3F3C">
        <w:rPr>
          <w:color w:val="auto"/>
        </w:rPr>
        <w:t>- предоставлен не полный комплект документов;</w:t>
      </w:r>
    </w:p>
    <w:p w14:paraId="14BD3697" w14:textId="77777777" w:rsidR="00EA3335" w:rsidRPr="004F3F3C" w:rsidRDefault="00EA3335" w:rsidP="000035CC">
      <w:pPr>
        <w:pStyle w:val="Default"/>
        <w:ind w:firstLine="709"/>
        <w:contextualSpacing/>
        <w:jc w:val="both"/>
        <w:rPr>
          <w:color w:val="auto"/>
        </w:rPr>
      </w:pPr>
      <w:r w:rsidRPr="004F3F3C">
        <w:rPr>
          <w:color w:val="auto"/>
        </w:rPr>
        <w:t>- документы не соответствуют требованиям информационного сообщения;</w:t>
      </w:r>
    </w:p>
    <w:p w14:paraId="01E599EF" w14:textId="25600964" w:rsidR="00EA3335" w:rsidRPr="004F3F3C" w:rsidRDefault="00EA3335" w:rsidP="000035CC">
      <w:pPr>
        <w:pStyle w:val="Default"/>
        <w:ind w:firstLine="709"/>
        <w:contextualSpacing/>
        <w:jc w:val="both"/>
        <w:rPr>
          <w:color w:val="auto"/>
        </w:rPr>
      </w:pPr>
      <w:r w:rsidRPr="004F3F3C">
        <w:rPr>
          <w:color w:val="auto"/>
        </w:rPr>
        <w:t xml:space="preserve">- </w:t>
      </w:r>
      <w:r w:rsidR="008C01AA" w:rsidRPr="004F3F3C">
        <w:rPr>
          <w:color w:val="auto"/>
        </w:rPr>
        <w:t>участник</w:t>
      </w:r>
      <w:r w:rsidRPr="004F3F3C">
        <w:rPr>
          <w:color w:val="auto"/>
        </w:rPr>
        <w:t xml:space="preserve"> не соответствует существенным критериям.</w:t>
      </w:r>
    </w:p>
    <w:p w14:paraId="0B1CD592" w14:textId="77777777" w:rsidR="00EA3335" w:rsidRPr="004F3F3C" w:rsidRDefault="00EA3335" w:rsidP="000035CC">
      <w:pPr>
        <w:pStyle w:val="Default"/>
        <w:ind w:firstLine="709"/>
        <w:contextualSpacing/>
        <w:jc w:val="both"/>
        <w:rPr>
          <w:color w:val="auto"/>
        </w:rPr>
      </w:pPr>
      <w:r w:rsidRPr="004F3F3C">
        <w:rPr>
          <w:color w:val="auto"/>
        </w:rPr>
        <w:t>Победителем для заключения с ним договора на оказание услуг оператора признается лицо:</w:t>
      </w:r>
    </w:p>
    <w:p w14:paraId="4F6E2B60" w14:textId="77777777" w:rsidR="008B5CA9" w:rsidRPr="004F3F3C" w:rsidRDefault="00EA3335" w:rsidP="000035CC">
      <w:pPr>
        <w:pStyle w:val="Default"/>
        <w:ind w:firstLine="709"/>
        <w:contextualSpacing/>
        <w:jc w:val="both"/>
        <w:rPr>
          <w:color w:val="auto"/>
        </w:rPr>
      </w:pPr>
      <w:r w:rsidRPr="004F3F3C">
        <w:rPr>
          <w:color w:val="auto"/>
        </w:rPr>
        <w:t>- соответствующее существенным критериям;</w:t>
      </w:r>
    </w:p>
    <w:p w14:paraId="0DF70306" w14:textId="73282BA2" w:rsidR="008B5CA9" w:rsidRPr="004F3F3C" w:rsidRDefault="00EA3335" w:rsidP="000035CC">
      <w:pPr>
        <w:pStyle w:val="Default"/>
        <w:ind w:firstLine="709"/>
        <w:contextualSpacing/>
        <w:jc w:val="both"/>
        <w:rPr>
          <w:color w:val="auto"/>
        </w:rPr>
      </w:pPr>
      <w:r w:rsidRPr="004F3F3C">
        <w:rPr>
          <w:color w:val="auto"/>
        </w:rPr>
        <w:t xml:space="preserve">- предложившее наибольший процент ежемесячного погашения имеющейся задолженности ООО «ЕвроСибОйл» перед ФНС России по требованиям об уплате обязательных платежей и требованиям Российской Федерации по денежным обязательствам относительно суммы совокупного долга ООО «ЕвроСибОйл» по требованиям об уплате обязательных платежей и требованиям Российской Федерации по денежным обязательствам на дату </w:t>
      </w:r>
      <w:r w:rsidR="007E5117" w:rsidRPr="004F3F3C">
        <w:rPr>
          <w:color w:val="auto"/>
        </w:rPr>
        <w:t>заключения договора операторских услуг</w:t>
      </w:r>
      <w:r w:rsidRPr="004F3F3C">
        <w:rPr>
          <w:color w:val="auto"/>
        </w:rPr>
        <w:t xml:space="preserve"> на период действия всего срока договора на оказание услуг оператора,</w:t>
      </w:r>
      <w:r w:rsidR="007E5117" w:rsidRPr="004F3F3C">
        <w:rPr>
          <w:color w:val="auto"/>
        </w:rPr>
        <w:t xml:space="preserve"> с внесением первого платежа за шестой месяц в течение 5 рабочих дней с даты заключения договора на оказание услуг оператора</w:t>
      </w:r>
      <w:r w:rsidRPr="004F3F3C">
        <w:rPr>
          <w:color w:val="auto"/>
        </w:rPr>
        <w:t>.</w:t>
      </w:r>
    </w:p>
    <w:p w14:paraId="0FB3F617" w14:textId="77777777" w:rsidR="008B5CA9" w:rsidRPr="004F3F3C" w:rsidRDefault="00EA3335" w:rsidP="000035CC">
      <w:pPr>
        <w:pStyle w:val="Default"/>
        <w:ind w:firstLine="709"/>
        <w:contextualSpacing/>
        <w:jc w:val="both"/>
        <w:rPr>
          <w:color w:val="auto"/>
        </w:rPr>
      </w:pPr>
      <w:r w:rsidRPr="004F3F3C">
        <w:rPr>
          <w:color w:val="auto"/>
        </w:rPr>
        <w:t>В случае, если две и более заявки участников процедуры запроса предложений содержат предложения с одинаковым процентом ежемесячного погашения имеющейся задолженности ООО «ЕвроСибОйл» перед ФНС России, победителем процедуры признается участник, ранее других участников представивший заявку на участие в процедуре запроса предложений.</w:t>
      </w:r>
    </w:p>
    <w:p w14:paraId="626CD406" w14:textId="4EC44CD2" w:rsidR="008B5CA9" w:rsidRPr="004F3F3C" w:rsidRDefault="008B5CA9" w:rsidP="000035CC">
      <w:pPr>
        <w:pStyle w:val="Default"/>
        <w:ind w:firstLine="709"/>
        <w:contextualSpacing/>
        <w:jc w:val="both"/>
        <w:rPr>
          <w:rFonts w:eastAsia="Times New Roman"/>
          <w:color w:val="auto"/>
        </w:rPr>
      </w:pPr>
      <w:r w:rsidRPr="004F3F3C">
        <w:rPr>
          <w:rFonts w:eastAsia="Times New Roman"/>
          <w:color w:val="auto"/>
        </w:rPr>
        <w:t xml:space="preserve">Договор оказания услуг/выполнения работ по эксплуатации оборудования ООО «ЕвроСибОйл» заключается между заказчиком ООО «ЕвроСибОйл» в лице конкурсного управляющего и оператором - победителем процедуры запроса предложений. В течение 5 дней с даты подписания протокола о результатах запроса предложений конкурсный управляющий направляет победителю процедуры запроса предложений предложение заключить договор оказания услуг/выполнения работ по эксплуатации оборудования ООО «ЕвроСибОйл» с приложением проекта данного договора в соответствии с представленным </w:t>
      </w:r>
      <w:r w:rsidRPr="004F3F3C">
        <w:rPr>
          <w:rFonts w:eastAsia="Times New Roman"/>
          <w:color w:val="auto"/>
        </w:rPr>
        <w:lastRenderedPageBreak/>
        <w:t>победителем процедуры запроса предложений предложением процента ежемесячного погашения имеющейся задолженности ООО «ЕвроСибОйл» перед ФНС России.</w:t>
      </w:r>
    </w:p>
    <w:p w14:paraId="0DFEAD7E" w14:textId="508A5441" w:rsidR="005E0906" w:rsidRPr="004F3F3C" w:rsidRDefault="008B5CA9" w:rsidP="005E0906">
      <w:pPr>
        <w:pStyle w:val="Default"/>
        <w:ind w:firstLine="709"/>
        <w:contextualSpacing/>
        <w:jc w:val="both"/>
        <w:rPr>
          <w:rFonts w:eastAsia="Times New Roman"/>
          <w:color w:val="auto"/>
          <w:lang w:val="x-none"/>
        </w:rPr>
      </w:pPr>
      <w:r w:rsidRPr="004F3F3C">
        <w:rPr>
          <w:rFonts w:eastAsia="Times New Roman"/>
          <w:color w:val="auto"/>
          <w:lang w:val="x-none"/>
        </w:rPr>
        <w:t xml:space="preserve">Оператор осуществляет ежемесячные платежи в счет погашения задолженности </w:t>
      </w:r>
      <w:r w:rsidR="008C01AA" w:rsidRPr="004F3F3C">
        <w:rPr>
          <w:rFonts w:eastAsia="Times New Roman"/>
          <w:color w:val="auto"/>
        </w:rPr>
        <w:t>заказчика</w:t>
      </w:r>
      <w:r w:rsidRPr="004F3F3C">
        <w:rPr>
          <w:rFonts w:eastAsia="Times New Roman"/>
          <w:color w:val="auto"/>
          <w:lang w:val="x-none"/>
        </w:rPr>
        <w:t xml:space="preserve"> перед ФНС России по требованиям об уплате обязательных платежей и требованиям Российской Федерации по денежным обязательствам, </w:t>
      </w:r>
      <w:r w:rsidR="005E0906" w:rsidRPr="004F3F3C">
        <w:rPr>
          <w:rFonts w:eastAsia="Times New Roman"/>
          <w:color w:val="auto"/>
          <w:lang w:val="x-none"/>
        </w:rPr>
        <w:t xml:space="preserve">не позднее </w:t>
      </w:r>
      <w:r w:rsidR="00DB3E0D" w:rsidRPr="004F3F3C">
        <w:rPr>
          <w:rFonts w:eastAsia="Times New Roman"/>
          <w:color w:val="auto"/>
        </w:rPr>
        <w:t xml:space="preserve">6 </w:t>
      </w:r>
      <w:r w:rsidR="005E0906" w:rsidRPr="004F3F3C">
        <w:rPr>
          <w:rFonts w:eastAsia="Times New Roman"/>
          <w:color w:val="auto"/>
          <w:lang w:val="x-none"/>
        </w:rPr>
        <w:t>(шестого) месяца с даты заключения договора на оказание услуг оператор</w:t>
      </w:r>
      <w:r w:rsidR="00DB3E0D" w:rsidRPr="004F3F3C">
        <w:rPr>
          <w:rFonts w:eastAsia="Times New Roman"/>
          <w:color w:val="auto"/>
        </w:rPr>
        <w:t>а</w:t>
      </w:r>
      <w:r w:rsidRPr="004F3F3C">
        <w:rPr>
          <w:rFonts w:eastAsia="Times New Roman"/>
          <w:color w:val="auto"/>
          <w:lang w:val="x-none"/>
        </w:rPr>
        <w:t xml:space="preserve">; размер таких ежемесячных платежей составляет </w:t>
      </w:r>
      <w:r w:rsidR="0020322D" w:rsidRPr="004F3F3C">
        <w:rPr>
          <w:rFonts w:eastAsia="Times New Roman"/>
          <w:color w:val="auto"/>
        </w:rPr>
        <w:t xml:space="preserve">процент (не менее </w:t>
      </w:r>
      <w:r w:rsidR="005E0906" w:rsidRPr="004F3F3C">
        <w:rPr>
          <w:rFonts w:eastAsia="Times New Roman"/>
          <w:color w:val="auto"/>
        </w:rPr>
        <w:t>2</w:t>
      </w:r>
      <w:r w:rsidR="0020322D" w:rsidRPr="004F3F3C">
        <w:rPr>
          <w:rFonts w:eastAsia="Times New Roman"/>
          <w:color w:val="auto"/>
        </w:rPr>
        <w:t>% (</w:t>
      </w:r>
      <w:r w:rsidR="005E0906" w:rsidRPr="004F3F3C">
        <w:rPr>
          <w:rFonts w:eastAsia="Times New Roman"/>
          <w:color w:val="auto"/>
        </w:rPr>
        <w:t>двух</w:t>
      </w:r>
      <w:r w:rsidR="0020322D" w:rsidRPr="004F3F3C">
        <w:rPr>
          <w:rFonts w:eastAsia="Times New Roman"/>
          <w:color w:val="auto"/>
        </w:rPr>
        <w:t xml:space="preserve"> процентов), предложенный участником, признанным победителем, </w:t>
      </w:r>
      <w:r w:rsidRPr="004F3F3C">
        <w:rPr>
          <w:rFonts w:eastAsia="Times New Roman"/>
          <w:color w:val="auto"/>
          <w:lang w:val="x-none"/>
        </w:rPr>
        <w:t xml:space="preserve">от суммы совокупного долга </w:t>
      </w:r>
      <w:r w:rsidR="005E0906" w:rsidRPr="004F3F3C">
        <w:rPr>
          <w:rFonts w:eastAsia="Times New Roman"/>
          <w:color w:val="auto"/>
          <w:lang w:val="x-none"/>
        </w:rPr>
        <w:t>заказчика</w:t>
      </w:r>
      <w:r w:rsidRPr="004F3F3C">
        <w:rPr>
          <w:rFonts w:eastAsia="Times New Roman"/>
          <w:color w:val="auto"/>
          <w:lang w:val="x-none"/>
        </w:rPr>
        <w:t xml:space="preserve"> по обязательным платежам и денежным обязательствам перед Российской Федерацией </w:t>
      </w:r>
      <w:r w:rsidR="005E0906" w:rsidRPr="004F3F3C">
        <w:rPr>
          <w:rFonts w:eastAsia="Times New Roman"/>
          <w:color w:val="auto"/>
          <w:lang w:val="x-none"/>
        </w:rPr>
        <w:t>на дату заключения договора оказания операторских услуг</w:t>
      </w:r>
      <w:r w:rsidRPr="004F3F3C">
        <w:rPr>
          <w:rFonts w:eastAsia="Times New Roman"/>
          <w:color w:val="auto"/>
          <w:lang w:val="x-none"/>
        </w:rPr>
        <w:t>.</w:t>
      </w:r>
      <w:r w:rsidR="0020322D" w:rsidRPr="004F3F3C">
        <w:rPr>
          <w:rFonts w:eastAsia="Times New Roman"/>
          <w:color w:val="auto"/>
        </w:rPr>
        <w:t xml:space="preserve"> </w:t>
      </w:r>
      <w:r w:rsidRPr="004F3F3C">
        <w:rPr>
          <w:rFonts w:eastAsia="Times New Roman"/>
          <w:color w:val="auto"/>
          <w:lang w:val="x-none"/>
        </w:rPr>
        <w:t xml:space="preserve">Первый платеж по </w:t>
      </w:r>
      <w:r w:rsidR="00AD42B5" w:rsidRPr="004F3F3C">
        <w:rPr>
          <w:rFonts w:eastAsia="Times New Roman"/>
          <w:color w:val="auto"/>
        </w:rPr>
        <w:t>д</w:t>
      </w:r>
      <w:r w:rsidRPr="004F3F3C">
        <w:rPr>
          <w:rFonts w:eastAsia="Times New Roman"/>
          <w:color w:val="auto"/>
          <w:lang w:val="x-none"/>
        </w:rPr>
        <w:t xml:space="preserve">оговору должен быть произведен в течение </w:t>
      </w:r>
      <w:r w:rsidR="005E0906" w:rsidRPr="004F3F3C">
        <w:rPr>
          <w:rFonts w:eastAsia="Times New Roman"/>
          <w:color w:val="auto"/>
        </w:rPr>
        <w:t>5</w:t>
      </w:r>
      <w:r w:rsidRPr="004F3F3C">
        <w:rPr>
          <w:rFonts w:eastAsia="Times New Roman"/>
          <w:color w:val="auto"/>
          <w:lang w:val="x-none"/>
        </w:rPr>
        <w:t xml:space="preserve"> (</w:t>
      </w:r>
      <w:r w:rsidR="005E0906" w:rsidRPr="004F3F3C">
        <w:rPr>
          <w:rFonts w:eastAsia="Times New Roman"/>
          <w:color w:val="auto"/>
        </w:rPr>
        <w:t>пяти</w:t>
      </w:r>
      <w:r w:rsidRPr="004F3F3C">
        <w:rPr>
          <w:rFonts w:eastAsia="Times New Roman"/>
          <w:color w:val="auto"/>
          <w:lang w:val="x-none"/>
        </w:rPr>
        <w:t xml:space="preserve">) </w:t>
      </w:r>
      <w:r w:rsidR="005E0906" w:rsidRPr="004F3F3C">
        <w:rPr>
          <w:rFonts w:eastAsia="Times New Roman"/>
          <w:color w:val="auto"/>
        </w:rPr>
        <w:t>рабочих</w:t>
      </w:r>
      <w:r w:rsidRPr="004F3F3C">
        <w:rPr>
          <w:rFonts w:eastAsia="Times New Roman"/>
          <w:color w:val="auto"/>
          <w:lang w:val="x-none"/>
        </w:rPr>
        <w:t xml:space="preserve"> дней </w:t>
      </w:r>
      <w:r w:rsidR="005E0906" w:rsidRPr="004F3F3C">
        <w:rPr>
          <w:rFonts w:eastAsia="Times New Roman"/>
          <w:color w:val="auto"/>
          <w:lang w:val="x-none"/>
        </w:rPr>
        <w:t>с даты заключения договора на оказание операторских услуг, в счет погашения платежа за 6 (шестой) месяц</w:t>
      </w:r>
      <w:r w:rsidRPr="00CF1B43">
        <w:rPr>
          <w:rFonts w:eastAsia="Times New Roman"/>
          <w:color w:val="auto"/>
          <w:lang w:val="x-none"/>
        </w:rPr>
        <w:t>.</w:t>
      </w:r>
      <w:r w:rsidRPr="00CF1B43">
        <w:rPr>
          <w:rFonts w:eastAsia="Times New Roman"/>
          <w:color w:val="auto"/>
        </w:rPr>
        <w:t xml:space="preserve"> </w:t>
      </w:r>
      <w:r w:rsidRPr="00CF1B43">
        <w:rPr>
          <w:rFonts w:eastAsia="Times New Roman"/>
          <w:color w:val="auto"/>
          <w:lang w:val="x-none"/>
        </w:rPr>
        <w:t>Все последующие платежи</w:t>
      </w:r>
      <w:r w:rsidR="00CF1B43" w:rsidRPr="00CF1B43">
        <w:rPr>
          <w:rFonts w:eastAsia="Times New Roman"/>
          <w:color w:val="auto"/>
        </w:rPr>
        <w:t>, начиная с 7 (седьмого) месяца,</w:t>
      </w:r>
      <w:r w:rsidRPr="00CF1B43">
        <w:rPr>
          <w:rFonts w:eastAsia="Times New Roman"/>
          <w:color w:val="auto"/>
          <w:lang w:val="x-none"/>
        </w:rPr>
        <w:t xml:space="preserve"> должны быть произведены не позднее 5-го (пятого) числа каждого календарного месяца.</w:t>
      </w:r>
    </w:p>
    <w:p w14:paraId="4C8E8612" w14:textId="06ABCFEE" w:rsidR="00DB3E0D" w:rsidRPr="004F3F3C" w:rsidRDefault="00DB3E0D" w:rsidP="00EC53BF">
      <w:pPr>
        <w:pStyle w:val="Default"/>
        <w:ind w:firstLine="709"/>
        <w:contextualSpacing/>
        <w:jc w:val="both"/>
        <w:rPr>
          <w:rFonts w:eastAsia="Times New Roman"/>
          <w:color w:val="auto"/>
          <w:lang w:eastAsia="x-none"/>
        </w:rPr>
      </w:pPr>
      <w:r w:rsidRPr="004F3F3C">
        <w:rPr>
          <w:rFonts w:eastAsia="Times New Roman"/>
          <w:color w:val="auto"/>
          <w:lang w:eastAsia="x-none"/>
        </w:rPr>
        <w:t>В соответствии с Протоколом №23.22-РК-ПП от 28.12.2022 г. заседания Комиссии Департамента по недропользованию по Южному федеральному округу по принятию решений о досрочном прекращении права пользования недрами, приостановлении осуществления права пользования недрами и ограничении права пользования недрами было принято решение приостановить осуществление права пользования недрами по лицензиям, предоставленным ООО «ЕвроСибОйл», сроком на 2 года. Впоследствии Определением Арбитражного суда Республики Калмыкия от 13.01.2023 г. по делу №А22-1300/2019 удовлетворено заявление конкурсного управляющего о принятии обеспечительных мер. Запрещено Федеральному агентству по Недропользованию (Роснедра) и Департаменту по недропользованию по Южному федеральному округу (Югнедра) предпринимать любые действия по досрочному прекращению, приостановлению осуществления, ограничению права пользования ООО «ЕвроСибОйл» недрами на Восточно-Камышанском нефтегазоконденсатном месторождении, Дорожном нефтяном месторождении, Екатерининском нефтегазоконденсатном месторождении, Красно-Камышанском нефтегазоконденсатном месторождении, Майли-Харанском нефтяном месторождении, Надеждинском нефтяном месторождении, Северо-Камышанском нефтяном месторождении, Солянковом нефтяном месторождении, Тенгутинском газонефтяном месторождении, Нефтяном месторождении Чулута, Шахметском газонефтяном месторождении и Курганном нефтяном месторождении, оформленных лицензиями ЭЛИ 00366 НЭ, ЭЛИ 00367 НЭ, ЭЛИ 00368 НЭ, ЭЛИ 00369 НЭ, ЭЛИ 00370 НЭ, ЭЛИ 00371 НЭ, ЭЛИ 00372 НЭ, ЭЛИ 00373 НЭ, ЭЛИ 00374 НЭ, ЭЛИ 00375 НЭ, ЭЛИ 00376 НЭ, ЭЛИ 00377 НЭ до 12 июля 2023 г. Определением Арбитражного суда Республики Калмыкия от 20.01.2023 г. по делу №А22-1300/2019 удовлетворено заявление конкурсного управляющего о принятии обеспечительных мер. Запрещено Федеральному агентству по недропользованию (Роснедра), в том числе территориальным органам Федерального агентства по недропользованию (Роснедра), осуществлять мероприятия по переходу права пользования участками недр субъектам предпринимательской деятельности, а также осуществлять государственную регистрацию по переходу права пользования участками недр субъектам предпринимательской деятельности в соответствии с лицензиями ЭЛИ 00366 НЭ, ЭЛИ 00367 НЭ, ЭЛИ 00368 НЭ, ЭЛИ 00369 НЭ, ЭЛИ 00370 НЭ, ЭЛИ 00371 НЭ, ЭЛИ 00372 НЭ, ЭЛИ 00373 НЭ, ЭЛИ 00374 НЭ, ЭЛИ 00375 НЭ, ЭЛИ 00376 НЭ, ЭЛИ 00377 НЭ, до поступления в конкурсную массу должника ООО «ЕвроСибОйл» (ОГРН 1100816004464, ИНН 0816015241) средств от реализации имущества должника.</w:t>
      </w:r>
    </w:p>
    <w:p w14:paraId="65414857" w14:textId="1E1FFF36" w:rsidR="008B5CA9" w:rsidRPr="004F3F3C" w:rsidRDefault="008B5CA9" w:rsidP="00EC53BF">
      <w:pPr>
        <w:pStyle w:val="Default"/>
        <w:ind w:firstLine="709"/>
        <w:contextualSpacing/>
        <w:jc w:val="both"/>
        <w:rPr>
          <w:rFonts w:eastAsia="Times New Roman"/>
          <w:color w:val="auto"/>
          <w:lang w:eastAsia="x-none"/>
        </w:rPr>
      </w:pPr>
      <w:r w:rsidRPr="004F3F3C">
        <w:rPr>
          <w:rFonts w:eastAsia="Times New Roman"/>
          <w:color w:val="auto"/>
          <w:lang w:eastAsia="x-none"/>
        </w:rPr>
        <w:t xml:space="preserve">По </w:t>
      </w:r>
      <w:r w:rsidR="00EC53BF" w:rsidRPr="004F3F3C">
        <w:rPr>
          <w:rFonts w:eastAsia="Times New Roman"/>
          <w:color w:val="auto"/>
          <w:lang w:eastAsia="x-none"/>
        </w:rPr>
        <w:t xml:space="preserve">всем интересующим </w:t>
      </w:r>
      <w:r w:rsidRPr="004F3F3C">
        <w:rPr>
          <w:rFonts w:eastAsia="Times New Roman"/>
          <w:color w:val="auto"/>
          <w:lang w:eastAsia="x-none"/>
        </w:rPr>
        <w:t>вопросам</w:t>
      </w:r>
      <w:r w:rsidR="00EC53BF" w:rsidRPr="004F3F3C">
        <w:rPr>
          <w:rFonts w:eastAsia="Times New Roman"/>
          <w:color w:val="auto"/>
          <w:lang w:eastAsia="x-none"/>
        </w:rPr>
        <w:t xml:space="preserve">, касающимся процедуры запроса предложений, в том числе для получения </w:t>
      </w:r>
      <w:r w:rsidRPr="004F3F3C">
        <w:rPr>
          <w:rFonts w:eastAsia="Times New Roman"/>
          <w:color w:val="auto"/>
          <w:lang w:eastAsia="x-none"/>
        </w:rPr>
        <w:t>дополнительной информации по предмету процедуры</w:t>
      </w:r>
      <w:r w:rsidR="00EC53BF" w:rsidRPr="004F3F3C">
        <w:rPr>
          <w:rFonts w:eastAsia="Times New Roman"/>
          <w:color w:val="auto"/>
          <w:lang w:eastAsia="x-none"/>
        </w:rPr>
        <w:t>,</w:t>
      </w:r>
      <w:r w:rsidRPr="004F3F3C">
        <w:rPr>
          <w:rFonts w:eastAsia="Times New Roman"/>
          <w:color w:val="auto"/>
          <w:lang w:eastAsia="x-none"/>
        </w:rPr>
        <w:t xml:space="preserve"> обращаться по e-mail: volchkov@msro.ru и по тел.: 8</w:t>
      </w:r>
      <w:r w:rsidR="00EC53BF" w:rsidRPr="004F3F3C">
        <w:rPr>
          <w:rFonts w:eastAsia="Times New Roman"/>
          <w:color w:val="auto"/>
          <w:lang w:eastAsia="x-none"/>
        </w:rPr>
        <w:t>-</w:t>
      </w:r>
      <w:r w:rsidRPr="004F3F3C">
        <w:rPr>
          <w:rFonts w:eastAsia="Times New Roman"/>
          <w:color w:val="auto"/>
          <w:lang w:eastAsia="x-none"/>
        </w:rPr>
        <w:t>906-665-26</w:t>
      </w:r>
      <w:r w:rsidR="00EC53BF" w:rsidRPr="004F3F3C">
        <w:rPr>
          <w:rFonts w:eastAsia="Times New Roman"/>
          <w:color w:val="auto"/>
          <w:lang w:eastAsia="x-none"/>
        </w:rPr>
        <w:t>-</w:t>
      </w:r>
      <w:r w:rsidRPr="004F3F3C">
        <w:rPr>
          <w:rFonts w:eastAsia="Times New Roman"/>
          <w:color w:val="auto"/>
          <w:lang w:eastAsia="x-none"/>
        </w:rPr>
        <w:t>75 в рабочие дни с 10-00 до 13-00, с 14-00 до 17-00 по мск.</w:t>
      </w:r>
    </w:p>
    <w:p w14:paraId="131728DC" w14:textId="6182E3AB" w:rsidR="008B5CA9" w:rsidRPr="004F3F3C" w:rsidRDefault="000035CC" w:rsidP="000035CC">
      <w:pPr>
        <w:pStyle w:val="Default"/>
        <w:ind w:firstLine="709"/>
        <w:contextualSpacing/>
        <w:jc w:val="both"/>
        <w:rPr>
          <w:color w:val="auto"/>
        </w:rPr>
      </w:pPr>
      <w:r w:rsidRPr="004F3F3C">
        <w:rPr>
          <w:rFonts w:eastAsia="Times New Roman"/>
          <w:color w:val="auto"/>
        </w:rPr>
        <w:lastRenderedPageBreak/>
        <w:t xml:space="preserve">Заказчик вправе без объяснения причин отказаться от проведения </w:t>
      </w:r>
      <w:r w:rsidR="00AD42B5" w:rsidRPr="004F3F3C">
        <w:rPr>
          <w:rFonts w:eastAsia="Times New Roman"/>
          <w:color w:val="auto"/>
        </w:rPr>
        <w:t>з</w:t>
      </w:r>
      <w:r w:rsidRPr="004F3F3C">
        <w:rPr>
          <w:rFonts w:eastAsia="Times New Roman"/>
          <w:color w:val="auto"/>
        </w:rPr>
        <w:t xml:space="preserve">апроса предложений в любое время до окончания </w:t>
      </w:r>
      <w:r w:rsidR="00AD42B5" w:rsidRPr="004F3F3C">
        <w:rPr>
          <w:rFonts w:eastAsia="Times New Roman"/>
          <w:color w:val="auto"/>
        </w:rPr>
        <w:t>з</w:t>
      </w:r>
      <w:r w:rsidRPr="004F3F3C">
        <w:rPr>
          <w:rFonts w:eastAsia="Times New Roman"/>
          <w:color w:val="auto"/>
        </w:rPr>
        <w:t xml:space="preserve">апроса предложений. Сообщение об отказе проведения процедуры размещается на сайте </w:t>
      </w:r>
      <w:hyperlink r:id="rId9" w:history="1">
        <w:r w:rsidR="00332168" w:rsidRPr="004F3F3C">
          <w:rPr>
            <w:rStyle w:val="a4"/>
            <w:rFonts w:eastAsia="Times New Roman"/>
            <w:color w:val="auto"/>
            <w:u w:val="none"/>
          </w:rPr>
          <w:t>https://trade.nistp.ru/</w:t>
        </w:r>
      </w:hyperlink>
      <w:r w:rsidR="00332168" w:rsidRPr="004F3F3C">
        <w:rPr>
          <w:rFonts w:eastAsia="Times New Roman"/>
          <w:color w:val="auto"/>
        </w:rPr>
        <w:t xml:space="preserve"> и в ЕФРСБ.</w:t>
      </w:r>
    </w:p>
    <w:p w14:paraId="08089FD0" w14:textId="586E1507" w:rsidR="0058249C" w:rsidRPr="004F3F3C" w:rsidRDefault="0058249C" w:rsidP="00332168">
      <w:pPr>
        <w:spacing w:after="0" w:line="240" w:lineRule="auto"/>
        <w:ind w:firstLine="708"/>
        <w:jc w:val="both"/>
        <w:rPr>
          <w:rFonts w:ascii="Times New Roman" w:hAnsi="Times New Roman" w:cs="Times New Roman"/>
          <w:sz w:val="24"/>
          <w:szCs w:val="24"/>
        </w:rPr>
      </w:pPr>
      <w:r w:rsidRPr="004F3F3C">
        <w:rPr>
          <w:rFonts w:ascii="Times New Roman" w:hAnsi="Times New Roman" w:cs="Times New Roman"/>
          <w:sz w:val="24"/>
          <w:szCs w:val="24"/>
        </w:rPr>
        <w:t xml:space="preserve">Процедура запроса предложений не является конкурсом, и ее проведение не регулируется статьями 447 - 449 </w:t>
      </w:r>
      <w:r w:rsidR="00545E67" w:rsidRPr="004F3F3C">
        <w:rPr>
          <w:rFonts w:ascii="Times New Roman" w:hAnsi="Times New Roman" w:cs="Times New Roman"/>
          <w:sz w:val="24"/>
          <w:szCs w:val="24"/>
        </w:rPr>
        <w:t>ГК РФ</w:t>
      </w:r>
      <w:r w:rsidRPr="004F3F3C">
        <w:rPr>
          <w:rFonts w:ascii="Times New Roman" w:hAnsi="Times New Roman" w:cs="Times New Roman"/>
          <w:sz w:val="24"/>
          <w:szCs w:val="24"/>
        </w:rPr>
        <w:t>.</w:t>
      </w:r>
      <w:r w:rsidR="00332168" w:rsidRPr="004F3F3C">
        <w:rPr>
          <w:rFonts w:ascii="Times New Roman" w:hAnsi="Times New Roman" w:cs="Times New Roman"/>
          <w:sz w:val="24"/>
          <w:szCs w:val="24"/>
        </w:rPr>
        <w:t xml:space="preserve"> </w:t>
      </w:r>
      <w:r w:rsidRPr="004F3F3C">
        <w:rPr>
          <w:rFonts w:ascii="Times New Roman" w:hAnsi="Times New Roman" w:cs="Times New Roman"/>
          <w:sz w:val="24"/>
          <w:szCs w:val="24"/>
        </w:rPr>
        <w:t xml:space="preserve">Проведение запроса предложений не является ведением переговоров в контексте ст. 434.1 </w:t>
      </w:r>
      <w:r w:rsidR="00545E67" w:rsidRPr="004F3F3C">
        <w:rPr>
          <w:rFonts w:ascii="Times New Roman" w:hAnsi="Times New Roman" w:cs="Times New Roman"/>
          <w:sz w:val="24"/>
          <w:szCs w:val="24"/>
        </w:rPr>
        <w:t>ГК РФ</w:t>
      </w:r>
      <w:r w:rsidRPr="004F3F3C">
        <w:rPr>
          <w:rFonts w:ascii="Times New Roman" w:hAnsi="Times New Roman" w:cs="Times New Roman"/>
          <w:sz w:val="24"/>
          <w:szCs w:val="24"/>
        </w:rPr>
        <w:t>.</w:t>
      </w:r>
    </w:p>
    <w:p w14:paraId="4DE793F4" w14:textId="77777777" w:rsidR="0058249C" w:rsidRPr="004F3F3C" w:rsidRDefault="0058249C" w:rsidP="000035CC">
      <w:pPr>
        <w:spacing w:after="0" w:line="240" w:lineRule="auto"/>
        <w:ind w:firstLine="709"/>
        <w:contextualSpacing/>
        <w:jc w:val="both"/>
        <w:rPr>
          <w:rFonts w:ascii="Times New Roman" w:hAnsi="Times New Roman" w:cs="Times New Roman"/>
          <w:sz w:val="24"/>
          <w:szCs w:val="24"/>
        </w:rPr>
      </w:pPr>
      <w:r w:rsidRPr="004F3F3C">
        <w:rPr>
          <w:rFonts w:ascii="Times New Roman" w:hAnsi="Times New Roman" w:cs="Times New Roman"/>
          <w:sz w:val="24"/>
          <w:szCs w:val="24"/>
        </w:rPr>
        <w:t>Подавая заявку на участие в процедуре, участник подтверждает, что он располагает данными об организаторе, заказчике, предмете, порядке проведения процедуры, в том числе о порядке оформления участия в процедуре, порядке определения победителя, о порядке заключения договора и его условиях.</w:t>
      </w:r>
    </w:p>
    <w:p w14:paraId="4823C39E" w14:textId="77777777" w:rsidR="0058249C" w:rsidRPr="004F3F3C" w:rsidRDefault="0058249C" w:rsidP="000035CC">
      <w:pPr>
        <w:spacing w:after="0" w:line="240" w:lineRule="auto"/>
        <w:ind w:firstLine="709"/>
        <w:contextualSpacing/>
        <w:jc w:val="both"/>
        <w:rPr>
          <w:rFonts w:ascii="Times New Roman" w:hAnsi="Times New Roman" w:cs="Times New Roman"/>
          <w:sz w:val="24"/>
          <w:szCs w:val="24"/>
        </w:rPr>
      </w:pPr>
      <w:r w:rsidRPr="004F3F3C">
        <w:rPr>
          <w:rFonts w:ascii="Times New Roman" w:hAnsi="Times New Roman" w:cs="Times New Roman"/>
          <w:sz w:val="24"/>
          <w:szCs w:val="24"/>
        </w:rPr>
        <w:t>Участник подтверждает и соглашается, что, подавая заявку на участие в процедуре, он ознакомлен со всей информацией в отношении проводимой процедуры.</w:t>
      </w:r>
    </w:p>
    <w:p w14:paraId="1BBAEFCD" w14:textId="53F3CF59" w:rsidR="0058249C" w:rsidRPr="008C01AA" w:rsidRDefault="0058249C" w:rsidP="000035CC">
      <w:pPr>
        <w:spacing w:after="0" w:line="240" w:lineRule="auto"/>
        <w:ind w:firstLine="709"/>
        <w:contextualSpacing/>
        <w:jc w:val="both"/>
        <w:rPr>
          <w:rFonts w:ascii="Times New Roman" w:hAnsi="Times New Roman" w:cs="Times New Roman"/>
          <w:sz w:val="24"/>
          <w:szCs w:val="24"/>
        </w:rPr>
      </w:pPr>
      <w:r w:rsidRPr="004F3F3C">
        <w:rPr>
          <w:rFonts w:ascii="Times New Roman" w:hAnsi="Times New Roman" w:cs="Times New Roman"/>
          <w:sz w:val="24"/>
          <w:szCs w:val="24"/>
        </w:rPr>
        <w:t>Участник ознакомлен с положениями Федерального закона от 27 июля 2006 г.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w:t>
      </w:r>
      <w:r w:rsidRPr="006B48F3">
        <w:rPr>
          <w:rFonts w:ascii="Times New Roman" w:hAnsi="Times New Roman" w:cs="Times New Roman"/>
          <w:sz w:val="24"/>
          <w:szCs w:val="24"/>
        </w:rPr>
        <w:t xml:space="preserve"> данных доверителя (в случае передоверия).</w:t>
      </w:r>
    </w:p>
    <w:sectPr w:rsidR="0058249C" w:rsidRPr="008C0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7706"/>
    <w:multiLevelType w:val="hybridMultilevel"/>
    <w:tmpl w:val="EC92319E"/>
    <w:lvl w:ilvl="0" w:tplc="637AD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7A6283F"/>
    <w:multiLevelType w:val="hybridMultilevel"/>
    <w:tmpl w:val="89A60B72"/>
    <w:lvl w:ilvl="0" w:tplc="644413F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ECE1C82"/>
    <w:multiLevelType w:val="hybridMultilevel"/>
    <w:tmpl w:val="B518FB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BE7330"/>
    <w:multiLevelType w:val="hybridMultilevel"/>
    <w:tmpl w:val="58B0C932"/>
    <w:lvl w:ilvl="0" w:tplc="01FEEF56">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6021B0"/>
    <w:multiLevelType w:val="hybridMultilevel"/>
    <w:tmpl w:val="CFFCA1B2"/>
    <w:lvl w:ilvl="0" w:tplc="644413F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EE13010"/>
    <w:multiLevelType w:val="hybridMultilevel"/>
    <w:tmpl w:val="2698ED7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FFC17A7"/>
    <w:multiLevelType w:val="hybridMultilevel"/>
    <w:tmpl w:val="0C242A18"/>
    <w:lvl w:ilvl="0" w:tplc="D77E7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31F5E92"/>
    <w:multiLevelType w:val="hybridMultilevel"/>
    <w:tmpl w:val="89F4B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AE47BA"/>
    <w:multiLevelType w:val="hybridMultilevel"/>
    <w:tmpl w:val="F6D00E74"/>
    <w:lvl w:ilvl="0" w:tplc="D77E7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8055D8"/>
    <w:multiLevelType w:val="hybridMultilevel"/>
    <w:tmpl w:val="3A007D68"/>
    <w:lvl w:ilvl="0" w:tplc="67EAF3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9"/>
  </w:num>
  <w:num w:numId="3">
    <w:abstractNumId w:val="0"/>
  </w:num>
  <w:num w:numId="4">
    <w:abstractNumId w:val="3"/>
  </w:num>
  <w:num w:numId="5">
    <w:abstractNumId w:val="7"/>
  </w:num>
  <w:num w:numId="6">
    <w:abstractNumId w:val="4"/>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97F"/>
    <w:rsid w:val="000035CC"/>
    <w:rsid w:val="0004198C"/>
    <w:rsid w:val="0008329F"/>
    <w:rsid w:val="000C44F7"/>
    <w:rsid w:val="000D30A3"/>
    <w:rsid w:val="00131AAF"/>
    <w:rsid w:val="001A4B0A"/>
    <w:rsid w:val="001F00F7"/>
    <w:rsid w:val="001F3C0F"/>
    <w:rsid w:val="001F5848"/>
    <w:rsid w:val="0020322D"/>
    <w:rsid w:val="00255B86"/>
    <w:rsid w:val="002A0A33"/>
    <w:rsid w:val="00310026"/>
    <w:rsid w:val="00321878"/>
    <w:rsid w:val="00332168"/>
    <w:rsid w:val="00370A01"/>
    <w:rsid w:val="003820AF"/>
    <w:rsid w:val="003C74EE"/>
    <w:rsid w:val="003D0F15"/>
    <w:rsid w:val="003D1549"/>
    <w:rsid w:val="003E2187"/>
    <w:rsid w:val="003E62E1"/>
    <w:rsid w:val="00407E14"/>
    <w:rsid w:val="0042484B"/>
    <w:rsid w:val="00435BEA"/>
    <w:rsid w:val="00462C07"/>
    <w:rsid w:val="004E621C"/>
    <w:rsid w:val="004F3F3C"/>
    <w:rsid w:val="00510E59"/>
    <w:rsid w:val="00545E67"/>
    <w:rsid w:val="005522B8"/>
    <w:rsid w:val="0058249C"/>
    <w:rsid w:val="00596BCC"/>
    <w:rsid w:val="005C6EAC"/>
    <w:rsid w:val="005D2D24"/>
    <w:rsid w:val="005E0906"/>
    <w:rsid w:val="00606280"/>
    <w:rsid w:val="00633940"/>
    <w:rsid w:val="00654CD3"/>
    <w:rsid w:val="0066757E"/>
    <w:rsid w:val="006821BC"/>
    <w:rsid w:val="006A01E9"/>
    <w:rsid w:val="006B418E"/>
    <w:rsid w:val="006B48F3"/>
    <w:rsid w:val="006E35D5"/>
    <w:rsid w:val="00741E85"/>
    <w:rsid w:val="00786103"/>
    <w:rsid w:val="00795338"/>
    <w:rsid w:val="007A0265"/>
    <w:rsid w:val="007A6AA4"/>
    <w:rsid w:val="007E5117"/>
    <w:rsid w:val="00837B56"/>
    <w:rsid w:val="00840F30"/>
    <w:rsid w:val="008B5CA9"/>
    <w:rsid w:val="008C01AA"/>
    <w:rsid w:val="008F4753"/>
    <w:rsid w:val="00950F7F"/>
    <w:rsid w:val="009648E3"/>
    <w:rsid w:val="009810E4"/>
    <w:rsid w:val="00A408C9"/>
    <w:rsid w:val="00A533D2"/>
    <w:rsid w:val="00A976CC"/>
    <w:rsid w:val="00AB4921"/>
    <w:rsid w:val="00AC47F3"/>
    <w:rsid w:val="00AD3610"/>
    <w:rsid w:val="00AD42B5"/>
    <w:rsid w:val="00AD61DA"/>
    <w:rsid w:val="00AE2666"/>
    <w:rsid w:val="00B50AA1"/>
    <w:rsid w:val="00B61CAA"/>
    <w:rsid w:val="00B8427A"/>
    <w:rsid w:val="00BA580A"/>
    <w:rsid w:val="00BB3A96"/>
    <w:rsid w:val="00BB4B9E"/>
    <w:rsid w:val="00BB7893"/>
    <w:rsid w:val="00BE3589"/>
    <w:rsid w:val="00C11A53"/>
    <w:rsid w:val="00C30E19"/>
    <w:rsid w:val="00C418EF"/>
    <w:rsid w:val="00C8097F"/>
    <w:rsid w:val="00C861FF"/>
    <w:rsid w:val="00CF1B43"/>
    <w:rsid w:val="00D21FA1"/>
    <w:rsid w:val="00D8313F"/>
    <w:rsid w:val="00D84BDC"/>
    <w:rsid w:val="00D9191B"/>
    <w:rsid w:val="00DB3E0D"/>
    <w:rsid w:val="00DC6DFE"/>
    <w:rsid w:val="00E11B19"/>
    <w:rsid w:val="00E227A5"/>
    <w:rsid w:val="00E576F9"/>
    <w:rsid w:val="00EA3335"/>
    <w:rsid w:val="00EC2F2F"/>
    <w:rsid w:val="00EC53BF"/>
    <w:rsid w:val="00EC5495"/>
    <w:rsid w:val="00EE16F5"/>
    <w:rsid w:val="00EE4DCF"/>
    <w:rsid w:val="00EF25B7"/>
    <w:rsid w:val="00EF2F8D"/>
    <w:rsid w:val="00EF4EBF"/>
    <w:rsid w:val="00EF6CB7"/>
    <w:rsid w:val="00F00A3F"/>
    <w:rsid w:val="00F21CFD"/>
    <w:rsid w:val="00F25361"/>
    <w:rsid w:val="00F3273A"/>
    <w:rsid w:val="00F35A36"/>
    <w:rsid w:val="00F44A1C"/>
    <w:rsid w:val="00F64441"/>
    <w:rsid w:val="00F659A6"/>
    <w:rsid w:val="00FE6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CD22"/>
  <w15:chartTrackingRefBased/>
  <w15:docId w15:val="{F95FDC9F-CB69-4128-8432-7ABF9641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F659A6"/>
    <w:pPr>
      <w:keepNext/>
      <w:spacing w:before="240" w:after="60" w:line="240" w:lineRule="auto"/>
      <w:jc w:val="center"/>
      <w:outlineLvl w:val="0"/>
    </w:pPr>
    <w:rPr>
      <w:rFonts w:ascii="Times New Roman" w:eastAsia="Times New Roman" w:hAnsi="Times New Roman" w:cs="Times New Roman"/>
      <w:b/>
      <w:kern w:val="28"/>
      <w:sz w:val="3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0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40F30"/>
    <w:rPr>
      <w:color w:val="0563C1" w:themeColor="hyperlink"/>
      <w:u w:val="single"/>
    </w:rPr>
  </w:style>
  <w:style w:type="paragraph" w:styleId="a5">
    <w:name w:val="List Paragraph"/>
    <w:aliases w:val="Абзац маркированнный,1,UL,Table-Normal,RSHB_Table-Normal,Предусловия,List Paragraph,Шаг процесса,Bullet List,FooterText,numbered,Нумерованный список_ФТ,1. Абзац списка,Булет 1,Bullet Number,Нумерованый список,lp1,lp11,List Paragraph11,Абзац"/>
    <w:basedOn w:val="a"/>
    <w:link w:val="a6"/>
    <w:uiPriority w:val="34"/>
    <w:qFormat/>
    <w:rsid w:val="008F4753"/>
    <w:pPr>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6">
    <w:name w:val="Абзац списка Знак"/>
    <w:aliases w:val="Абзац маркированнный Знак,1 Знак,UL Знак,Table-Normal Знак,RSHB_Table-Normal Знак,Предусловия Знак,List Paragraph Знак,Шаг процесса Знак,Bullet List Знак,FooterText Знак,numbered Знак,Нумерованный список_ФТ Знак,1. Абзац списка Знак"/>
    <w:link w:val="a5"/>
    <w:uiPriority w:val="34"/>
    <w:qFormat/>
    <w:locked/>
    <w:rsid w:val="008F4753"/>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9"/>
    <w:rsid w:val="00F659A6"/>
    <w:rPr>
      <w:rFonts w:ascii="Times New Roman" w:eastAsia="Times New Roman" w:hAnsi="Times New Roman" w:cs="Times New Roman"/>
      <w:b/>
      <w:kern w:val="28"/>
      <w:sz w:val="36"/>
      <w:szCs w:val="20"/>
      <w:lang w:val="x-none" w:eastAsia="x-none"/>
    </w:rPr>
  </w:style>
  <w:style w:type="paragraph" w:styleId="a7">
    <w:name w:val="Body Text"/>
    <w:basedOn w:val="a"/>
    <w:link w:val="a8"/>
    <w:rsid w:val="00F659A6"/>
    <w:pPr>
      <w:spacing w:after="0" w:line="240" w:lineRule="auto"/>
      <w:jc w:val="both"/>
    </w:pPr>
    <w:rPr>
      <w:rFonts w:ascii="Times New Roman" w:eastAsia="Times New Roman" w:hAnsi="Times New Roman" w:cs="Times New Roman"/>
      <w:sz w:val="28"/>
      <w:szCs w:val="20"/>
      <w:lang w:val="x-none" w:eastAsia="x-none"/>
    </w:rPr>
  </w:style>
  <w:style w:type="character" w:customStyle="1" w:styleId="a8">
    <w:name w:val="Основной текст Знак"/>
    <w:basedOn w:val="a0"/>
    <w:link w:val="a7"/>
    <w:rsid w:val="00F659A6"/>
    <w:rPr>
      <w:rFonts w:ascii="Times New Roman" w:eastAsia="Times New Roman" w:hAnsi="Times New Roman" w:cs="Times New Roman"/>
      <w:sz w:val="28"/>
      <w:szCs w:val="20"/>
      <w:lang w:val="x-none" w:eastAsia="x-none"/>
    </w:rPr>
  </w:style>
  <w:style w:type="paragraph" w:styleId="3">
    <w:name w:val="Body Text Indent 3"/>
    <w:basedOn w:val="a"/>
    <w:link w:val="30"/>
    <w:uiPriority w:val="99"/>
    <w:rsid w:val="00F659A6"/>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uiPriority w:val="99"/>
    <w:rsid w:val="00F659A6"/>
    <w:rPr>
      <w:rFonts w:ascii="Times New Roman" w:eastAsia="Times New Roman" w:hAnsi="Times New Roman" w:cs="Times New Roman"/>
      <w:sz w:val="16"/>
      <w:szCs w:val="16"/>
      <w:lang w:val="x-none" w:eastAsia="x-none"/>
    </w:rPr>
  </w:style>
  <w:style w:type="paragraph" w:customStyle="1" w:styleId="Default">
    <w:name w:val="Default"/>
    <w:rsid w:val="00F659A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Unresolved Mention"/>
    <w:basedOn w:val="a0"/>
    <w:uiPriority w:val="99"/>
    <w:semiHidden/>
    <w:unhideWhenUsed/>
    <w:rsid w:val="00EF4EBF"/>
    <w:rPr>
      <w:color w:val="605E5C"/>
      <w:shd w:val="clear" w:color="auto" w:fill="E1DFDD"/>
    </w:rPr>
  </w:style>
  <w:style w:type="paragraph" w:styleId="aa">
    <w:name w:val="Balloon Text"/>
    <w:basedOn w:val="a"/>
    <w:link w:val="ab"/>
    <w:uiPriority w:val="99"/>
    <w:semiHidden/>
    <w:unhideWhenUsed/>
    <w:rsid w:val="00F00A3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00A3F"/>
    <w:rPr>
      <w:rFonts w:ascii="Segoe UI" w:hAnsi="Segoe UI" w:cs="Segoe UI"/>
      <w:sz w:val="18"/>
      <w:szCs w:val="18"/>
    </w:rPr>
  </w:style>
  <w:style w:type="paragraph" w:customStyle="1" w:styleId="11">
    <w:name w:val="1 стандарт"/>
    <w:basedOn w:val="a"/>
    <w:qFormat/>
    <w:rsid w:val="00EE4DCF"/>
    <w:pPr>
      <w:spacing w:after="120" w:line="240" w:lineRule="auto"/>
      <w:jc w:val="both"/>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de.nistp.ru/" TargetMode="External"/><Relationship Id="rId3" Type="http://schemas.openxmlformats.org/officeDocument/2006/relationships/styles" Target="styles.xml"/><Relationship Id="rId7" Type="http://schemas.openxmlformats.org/officeDocument/2006/relationships/hyperlink" Target="https://trade.nist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de.nistp.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de.nist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F2F2-ABEE-4105-8151-05B8B97E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8</Pages>
  <Words>3569</Words>
  <Characters>20345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MRI</cp:lastModifiedBy>
  <cp:revision>45</cp:revision>
  <cp:lastPrinted>2023-03-21T12:08:00Z</cp:lastPrinted>
  <dcterms:created xsi:type="dcterms:W3CDTF">2023-01-17T14:56:00Z</dcterms:created>
  <dcterms:modified xsi:type="dcterms:W3CDTF">2023-03-22T15:29:00Z</dcterms:modified>
</cp:coreProperties>
</file>