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09" w:rsidRDefault="00162AB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1159-АС/1</w:t>
      </w:r>
      <w:r>
        <w:rPr>
          <w:sz w:val="28"/>
          <w:szCs w:val="28"/>
        </w:rPr>
        <w:t xml:space="preserve"> </w:t>
      </w:r>
    </w:p>
    <w:p w:rsidR="004A0B09" w:rsidRDefault="00162AB5" w:rsidP="00BE19A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4A0B09" w:rsidRDefault="00162AB5" w:rsidP="00BE19A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 w:rsidR="00BE19AD">
        <w:rPr>
          <w:rStyle w:val="a4"/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>11</w:t>
      </w:r>
      <w:r w:rsidR="00BE19AD">
        <w:rPr>
          <w:rStyle w:val="a4"/>
          <w:i/>
          <w:iCs/>
          <w:sz w:val="28"/>
          <w:szCs w:val="28"/>
        </w:rPr>
        <w:t>»</w:t>
      </w:r>
      <w:r>
        <w:rPr>
          <w:rStyle w:val="a4"/>
          <w:i/>
          <w:iCs/>
          <w:sz w:val="28"/>
          <w:szCs w:val="28"/>
        </w:rPr>
        <w:t xml:space="preserve"> апреля 2023 г.</w:t>
      </w:r>
      <w:r>
        <w:rPr>
          <w:sz w:val="28"/>
          <w:szCs w:val="28"/>
        </w:rPr>
        <w:t xml:space="preserve"> </w:t>
      </w:r>
    </w:p>
    <w:p w:rsidR="004A0B09" w:rsidRDefault="00162AB5" w:rsidP="00BE19AD">
      <w:pPr>
        <w:pStyle w:val="a3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4A0B09" w:rsidRDefault="00BE19AD" w:rsidP="00BE1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Организатор </w:t>
      </w:r>
      <w:r w:rsidR="00162AB5">
        <w:rPr>
          <w:sz w:val="28"/>
          <w:szCs w:val="28"/>
          <w:u w:val="single"/>
        </w:rPr>
        <w:t>торгов:</w:t>
      </w:r>
      <w:r w:rsidR="00162AB5">
        <w:rPr>
          <w:sz w:val="28"/>
          <w:szCs w:val="28"/>
        </w:rPr>
        <w:t xml:space="preserve"> </w:t>
      </w:r>
      <w:r w:rsidR="00162AB5"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>
        <w:rPr>
          <w:rStyle w:val="a5"/>
          <w:b/>
          <w:bCs/>
          <w:sz w:val="28"/>
          <w:szCs w:val="28"/>
        </w:rPr>
        <w:t>«</w:t>
      </w:r>
      <w:r w:rsidR="00162AB5">
        <w:rPr>
          <w:rStyle w:val="a5"/>
          <w:b/>
          <w:bCs/>
          <w:sz w:val="28"/>
          <w:szCs w:val="28"/>
        </w:rPr>
        <w:t>АССЕТ МЕНЕДЖМЕНТ</w:t>
      </w:r>
      <w:r>
        <w:rPr>
          <w:rStyle w:val="a5"/>
          <w:b/>
          <w:bCs/>
          <w:sz w:val="28"/>
          <w:szCs w:val="28"/>
        </w:rPr>
        <w:t>»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ООО «</w:t>
      </w:r>
      <w:proofErr w:type="spellStart"/>
      <w:r>
        <w:rPr>
          <w:rStyle w:val="a5"/>
          <w:b/>
          <w:bCs/>
          <w:sz w:val="28"/>
          <w:szCs w:val="28"/>
        </w:rPr>
        <w:t>Риквэст</w:t>
      </w:r>
      <w:proofErr w:type="spellEnd"/>
      <w:r>
        <w:rPr>
          <w:rStyle w:val="a5"/>
          <w:b/>
          <w:bCs/>
          <w:sz w:val="28"/>
          <w:szCs w:val="28"/>
        </w:rPr>
        <w:t xml:space="preserve">-Юг» 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подтвердивший первым (ранее остальных участников торгов) цену за имущество, выставленного на торги, по начальной цене или на одном из периодов снижения («шагов понижения цены»).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На сайте Оператора электронной площадки АО «НИС» - http</w:t>
      </w:r>
      <w:r w:rsidR="00BE19AD">
        <w:rPr>
          <w:rStyle w:val="a5"/>
          <w:b/>
          <w:bCs/>
          <w:sz w:val="28"/>
          <w:szCs w:val="28"/>
        </w:rPr>
        <w:t xml:space="preserve">://trade.nistp.ru/ </w:t>
      </w:r>
      <w:r>
        <w:rPr>
          <w:rStyle w:val="a5"/>
          <w:b/>
          <w:bCs/>
          <w:sz w:val="28"/>
          <w:szCs w:val="28"/>
        </w:rPr>
        <w:t xml:space="preserve"> 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Сообщение о проведении торгов опубликовано в </w:t>
      </w:r>
      <w:r w:rsidR="00BE19AD">
        <w:rPr>
          <w:sz w:val="28"/>
          <w:szCs w:val="28"/>
        </w:rPr>
        <w:t>«</w:t>
      </w:r>
      <w:r>
        <w:rPr>
          <w:sz w:val="28"/>
          <w:szCs w:val="28"/>
        </w:rPr>
        <w:t>Экономика и Жизнь</w:t>
      </w:r>
      <w:r w:rsidR="00BE19AD">
        <w:rPr>
          <w:sz w:val="28"/>
          <w:szCs w:val="28"/>
        </w:rPr>
        <w:t>»</w:t>
      </w:r>
      <w:r>
        <w:rPr>
          <w:sz w:val="28"/>
          <w:szCs w:val="28"/>
        </w:rPr>
        <w:t xml:space="preserve"> от </w:t>
      </w:r>
      <w:r w:rsidR="00BE19AD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="00BE19AD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2023 г.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 w:rsidR="00BE19AD">
        <w:rPr>
          <w:rStyle w:val="a5"/>
          <w:b/>
          <w:bCs/>
          <w:sz w:val="28"/>
          <w:szCs w:val="28"/>
        </w:rPr>
        <w:t>1</w:t>
      </w:r>
      <w:r>
        <w:rPr>
          <w:rStyle w:val="a4"/>
          <w:sz w:val="28"/>
          <w:szCs w:val="28"/>
        </w:rPr>
        <w:t>.</w:t>
      </w:r>
    </w:p>
    <w:p w:rsidR="004A0B09" w:rsidRDefault="00162AB5" w:rsidP="00BE19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Гаражный бокс 17, площадь 14,4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., кадастровый номер: 23:49:0203012:1761. </w:t>
      </w:r>
    </w:p>
    <w:p w:rsidR="004A0B09" w:rsidRDefault="00162AB5" w:rsidP="00BE19A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Гаражный бокс 17, площадь 14,4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>., кадастровый номер: 23:49:0203012:1761. Краснодарский кр</w:t>
      </w:r>
      <w:r w:rsidR="00BE19AD">
        <w:rPr>
          <w:rStyle w:val="a5"/>
          <w:b/>
          <w:bCs/>
          <w:sz w:val="28"/>
          <w:szCs w:val="28"/>
        </w:rPr>
        <w:t>ай, г. Сочи, ул. Пирогова д. 30.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 w:rsidR="00BE19AD">
        <w:rPr>
          <w:rStyle w:val="a4"/>
          <w:i/>
          <w:iCs/>
          <w:sz w:val="28"/>
          <w:szCs w:val="28"/>
        </w:rPr>
        <w:t>: </w:t>
      </w:r>
      <w:r>
        <w:rPr>
          <w:rStyle w:val="a4"/>
          <w:i/>
          <w:iCs/>
          <w:sz w:val="28"/>
          <w:szCs w:val="28"/>
        </w:rPr>
        <w:t xml:space="preserve">1710000.00 </w:t>
      </w:r>
      <w:r>
        <w:rPr>
          <w:sz w:val="28"/>
          <w:szCs w:val="28"/>
        </w:rPr>
        <w:t>рублей (в том числе НДС).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о допуске к участию в торгах № 1159-АС/1 от </w:t>
      </w:r>
      <w:r w:rsidR="00BE19AD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="00BE19AD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2023 </w:t>
      </w:r>
      <w:r w:rsidR="00BE19AD">
        <w:rPr>
          <w:sz w:val="28"/>
          <w:szCs w:val="28"/>
        </w:rPr>
        <w:t xml:space="preserve">г. </w:t>
      </w:r>
      <w:r>
        <w:rPr>
          <w:sz w:val="28"/>
          <w:szCs w:val="28"/>
        </w:rPr>
        <w:t>участниками торгов являются следующие лица (далее – Участники торгов):</w:t>
      </w:r>
    </w:p>
    <w:p w:rsidR="004A0B09" w:rsidRDefault="00162A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Ярхо Юрий Григорьевич (</w:t>
      </w:r>
      <w:r w:rsidR="00BE19AD">
        <w:rPr>
          <w:rFonts w:eastAsia="Times New Roman"/>
          <w:sz w:val="28"/>
          <w:szCs w:val="28"/>
        </w:rPr>
        <w:t xml:space="preserve">ИНН:232009372227); </w:t>
      </w:r>
    </w:p>
    <w:p w:rsidR="004A0B09" w:rsidRDefault="00162A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Елена Викторовна (</w:t>
      </w:r>
      <w:r w:rsidR="00BE19AD">
        <w:rPr>
          <w:rFonts w:eastAsia="Times New Roman"/>
          <w:sz w:val="28"/>
          <w:szCs w:val="28"/>
        </w:rPr>
        <w:t>ИНН:232008115019</w:t>
      </w:r>
      <w:r>
        <w:rPr>
          <w:rFonts w:eastAsia="Times New Roman"/>
          <w:sz w:val="28"/>
          <w:szCs w:val="28"/>
        </w:rPr>
        <w:t>)</w:t>
      </w:r>
      <w:r w:rsidR="00BE19AD">
        <w:rPr>
          <w:rFonts w:eastAsia="Times New Roman"/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</w:rPr>
        <w:t xml:space="preserve"> </w:t>
      </w:r>
    </w:p>
    <w:p w:rsidR="004A0B09" w:rsidRDefault="00162A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Татьяна Эдуардовна (</w:t>
      </w:r>
      <w:r w:rsidR="00BE19AD">
        <w:rPr>
          <w:rFonts w:eastAsia="Times New Roman"/>
          <w:sz w:val="28"/>
          <w:szCs w:val="28"/>
        </w:rPr>
        <w:t>ИНН:231905345671).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995"/>
        <w:gridCol w:w="3777"/>
      </w:tblGrid>
      <w:tr w:rsidR="004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4A0B0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 11:00:04.839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0B09" w:rsidRDefault="00162AB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Кащенко Татьяна Эдуардовна</w:t>
            </w:r>
          </w:p>
        </w:tc>
      </w:tr>
    </w:tbl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1710000.00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r>
        <w:rPr>
          <w:rStyle w:val="a5"/>
          <w:b/>
          <w:bCs/>
          <w:sz w:val="28"/>
          <w:szCs w:val="28"/>
        </w:rPr>
        <w:t>Кащенко Татьяна Эдуардовна</w:t>
      </w:r>
      <w:r>
        <w:rPr>
          <w:sz w:val="28"/>
          <w:szCs w:val="28"/>
        </w:rPr>
        <w:t>, который признается победителем торгов по Лоту.</w:t>
      </w: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заключается между Продавцом и Победителем торгов в течение 7 рабочих дней с даты подведения итогов торгов. В случае отказа или уклонения победителя торгов от подписания договора купли-продажи в течение 7 рабочих дней со дня подведения итогов торгов, внесенный задаток ему </w:t>
      </w:r>
      <w:proofErr w:type="gramStart"/>
      <w:r>
        <w:rPr>
          <w:rStyle w:val="a5"/>
          <w:b/>
          <w:bCs/>
          <w:sz w:val="28"/>
          <w:szCs w:val="28"/>
        </w:rPr>
        <w:t>не возвращается</w:t>
      </w:r>
      <w:proofErr w:type="gramEnd"/>
      <w:r>
        <w:rPr>
          <w:rStyle w:val="a5"/>
          <w:b/>
          <w:bCs/>
          <w:sz w:val="28"/>
          <w:szCs w:val="28"/>
        </w:rPr>
        <w:t xml:space="preserve"> и Продавец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Договор купли-продажи заключается по утвержденной Продавцом форме не позднее 10 рабочих дней с даты получения указанным в настоящем пункте лицом проекта договора купли-продажи. В случае признания Торгов несостоявшимися по причине допуска к участию в них только одного участника, договор купли-продажи может быть заключен Продавцом с единственным участником аукциона в течение 7 рабочих дней с даты признания Торгов несостоявшимися по начальной цене (в случае согласия обеих сторон на заключение договора). </w:t>
      </w:r>
    </w:p>
    <w:p w:rsidR="004A0B09" w:rsidRDefault="00162AB5">
      <w:pPr>
        <w:pStyle w:val="a3"/>
        <w:rPr>
          <w:rStyle w:val="a5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за вычетом суммы задатка, производится Покупателем путем перечисления денежных средств на расчетный счет Продавца, указанный в Договоре купли-продажи, на условиях, указанных в договоре купли-продажи одним из следующих способов (Предусмотрены варианты (по согласованию между продавцом и покупателем) (при любом варианте до подачи документов в </w:t>
      </w:r>
      <w:proofErr w:type="spellStart"/>
      <w:r>
        <w:rPr>
          <w:rStyle w:val="a5"/>
          <w:b/>
          <w:bCs/>
          <w:sz w:val="28"/>
          <w:szCs w:val="28"/>
        </w:rPr>
        <w:t>Росреестр</w:t>
      </w:r>
      <w:proofErr w:type="spellEnd"/>
      <w:r>
        <w:rPr>
          <w:rStyle w:val="a5"/>
          <w:b/>
          <w:bCs/>
          <w:sz w:val="28"/>
          <w:szCs w:val="28"/>
        </w:rPr>
        <w:t xml:space="preserve"> о переходе права собственности на недвижимое имущество): 1. Расчеты собственными средствами Покупателя: • единовременно в течение 5 рабочих дней с даты подписания ДКП • единовременно путем открытия аккредитива в течение 5 рабочих дней с даты подписания ДКП • любая часть в течение 10 рабочих дней с даты подписания ДКП и другая часть путем </w:t>
      </w:r>
      <w:r>
        <w:rPr>
          <w:rStyle w:val="a5"/>
          <w:b/>
          <w:bCs/>
          <w:sz w:val="28"/>
          <w:szCs w:val="28"/>
        </w:rPr>
        <w:lastRenderedPageBreak/>
        <w:t xml:space="preserve">открытия аккредитива в течение 5 рабочих дней с даты подписания ДКП. 2. Расчеты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https://riarating.ru/banks/): • единовременно путем открытия аккредитива в течение 5 рабочих дней с даты подписания ДКП. 3. Расчеты с использованием кредитных средств банка: • через номинальный счет Общества с ограниченной ответственностью «Центр недвижимости от Сбербанка» (ООО «ЦНС»). </w:t>
      </w:r>
    </w:p>
    <w:p w:rsidR="00BE19AD" w:rsidRDefault="00BE19AD">
      <w:pPr>
        <w:pStyle w:val="a3"/>
        <w:rPr>
          <w:sz w:val="28"/>
          <w:szCs w:val="28"/>
        </w:rPr>
      </w:pP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4A0B09" w:rsidRDefault="00162AB5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</w:t>
      </w:r>
      <w:r w:rsidR="00BE19AD">
        <w:rPr>
          <w:rStyle w:val="a5"/>
          <w:b/>
          <w:bCs/>
          <w:sz w:val="28"/>
          <w:szCs w:val="28"/>
        </w:rPr>
        <w:t>«</w:t>
      </w:r>
      <w:r>
        <w:rPr>
          <w:rStyle w:val="a5"/>
          <w:b/>
          <w:bCs/>
          <w:sz w:val="28"/>
          <w:szCs w:val="28"/>
        </w:rPr>
        <w:t>АССЕТ МЕНЕДЖМЕНТ</w:t>
      </w:r>
      <w:r w:rsidR="00BE19AD">
        <w:rPr>
          <w:rStyle w:val="a5"/>
          <w:b/>
          <w:bCs/>
          <w:sz w:val="28"/>
          <w:szCs w:val="28"/>
        </w:rPr>
        <w:t>»</w:t>
      </w:r>
    </w:p>
    <w:p w:rsidR="00BE19AD" w:rsidRDefault="00BE19AD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Генеральный директор</w:t>
      </w:r>
    </w:p>
    <w:p w:rsidR="00BE19AD" w:rsidRDefault="00BE19AD">
      <w:pPr>
        <w:pStyle w:val="a3"/>
        <w:rPr>
          <w:sz w:val="28"/>
          <w:szCs w:val="28"/>
        </w:rPr>
      </w:pPr>
    </w:p>
    <w:p w:rsidR="004A0B09" w:rsidRDefault="00162AB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 w:rsidR="00BE19AD">
        <w:rPr>
          <w:sz w:val="28"/>
          <w:szCs w:val="28"/>
        </w:rPr>
        <w:t>Я.Ю. Ершов</w:t>
      </w:r>
    </w:p>
    <w:p w:rsidR="00BE19AD" w:rsidRDefault="00BE19AD">
      <w:pPr>
        <w:pStyle w:val="a3"/>
        <w:rPr>
          <w:sz w:val="28"/>
          <w:szCs w:val="28"/>
        </w:rPr>
      </w:pPr>
    </w:p>
    <w:p w:rsidR="00BE19AD" w:rsidRDefault="00BE19A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Победитель</w:t>
      </w:r>
    </w:p>
    <w:p w:rsidR="00BE19AD" w:rsidRDefault="00BE19AD" w:rsidP="00BE19AD">
      <w:pPr>
        <w:pStyle w:val="a3"/>
        <w:rPr>
          <w:sz w:val="28"/>
          <w:szCs w:val="28"/>
        </w:rPr>
      </w:pPr>
    </w:p>
    <w:p w:rsidR="00BE19AD" w:rsidRDefault="00BE19AD" w:rsidP="00BE19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r>
        <w:rPr>
          <w:sz w:val="28"/>
          <w:szCs w:val="28"/>
        </w:rPr>
        <w:t>Т</w:t>
      </w:r>
      <w:r>
        <w:rPr>
          <w:sz w:val="28"/>
          <w:szCs w:val="28"/>
        </w:rPr>
        <w:t>.</w:t>
      </w:r>
      <w:r>
        <w:rPr>
          <w:sz w:val="28"/>
          <w:szCs w:val="28"/>
        </w:rPr>
        <w:t>Э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Кащенко</w:t>
      </w:r>
    </w:p>
    <w:p w:rsidR="00BE19AD" w:rsidRDefault="00BE19AD">
      <w:pPr>
        <w:pStyle w:val="a3"/>
        <w:rPr>
          <w:sz w:val="28"/>
          <w:szCs w:val="28"/>
        </w:rPr>
      </w:pPr>
    </w:p>
    <w:p w:rsidR="00BE19AD" w:rsidRDefault="00BE19AD">
      <w:pPr>
        <w:pStyle w:val="a3"/>
        <w:rPr>
          <w:sz w:val="28"/>
          <w:szCs w:val="28"/>
        </w:rPr>
      </w:pPr>
    </w:p>
    <w:sectPr w:rsidR="00BE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D0EB9"/>
    <w:multiLevelType w:val="multilevel"/>
    <w:tmpl w:val="09C0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B5"/>
    <w:rsid w:val="00162AB5"/>
    <w:rsid w:val="004A0B09"/>
    <w:rsid w:val="00B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C50A-65E5-498F-99B3-828B1FB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styleId="a6">
    <w:name w:val="Hyperlink"/>
    <w:basedOn w:val="a0"/>
    <w:uiPriority w:val="99"/>
    <w:unhideWhenUsed/>
    <w:rsid w:val="00BE1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Denis</cp:lastModifiedBy>
  <cp:revision>3</cp:revision>
  <dcterms:created xsi:type="dcterms:W3CDTF">2023-04-11T08:16:00Z</dcterms:created>
  <dcterms:modified xsi:type="dcterms:W3CDTF">2023-04-11T08:40:00Z</dcterms:modified>
</cp:coreProperties>
</file>