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529F5">
      <w:pPr>
        <w:pStyle w:val="a5"/>
      </w:pPr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 xml:space="preserve">1264-ПП/1 </w:t>
      </w:r>
    </w:p>
    <w:p w:rsidR="00000000" w:rsidRDefault="006529F5">
      <w:pPr>
        <w:pStyle w:val="a5"/>
        <w:jc w:val="center"/>
      </w:pPr>
      <w:r>
        <w:t>О РЕЗУЛЬТАТАХ ЗАПРОСА ПРЕДЛОЖЕНИЙ</w:t>
      </w:r>
    </w:p>
    <w:p w:rsidR="00000000" w:rsidRDefault="006529F5">
      <w:pPr>
        <w:pStyle w:val="a5"/>
      </w:pPr>
      <w:r>
        <w:rPr>
          <w:rStyle w:val="a4"/>
        </w:rPr>
        <w:t> </w:t>
      </w:r>
    </w:p>
    <w:p w:rsidR="00000000" w:rsidRDefault="006529F5">
      <w:pPr>
        <w:pStyle w:val="a5"/>
      </w:pPr>
      <w:r>
        <w:rPr>
          <w:rStyle w:val="a4"/>
        </w:rPr>
        <w:t>Дата подписания протокола:</w:t>
      </w:r>
      <w:r>
        <w:rPr>
          <w:rStyle w:val="a3"/>
          <w:b/>
          <w:bCs/>
        </w:rPr>
        <w:t xml:space="preserve"> "17" марта 2025 г.</w:t>
      </w:r>
    </w:p>
    <w:p w:rsidR="00000000" w:rsidRDefault="006529F5">
      <w:pPr>
        <w:pStyle w:val="a5"/>
      </w:pPr>
      <w:r>
        <w:rPr>
          <w:rStyle w:val="a4"/>
        </w:rPr>
        <w:t>Настоящий протокол подписан в подтверждение следующего:</w:t>
      </w:r>
      <w:r>
        <w:t xml:space="preserve"> </w:t>
      </w:r>
    </w:p>
    <w:p w:rsidR="00000000" w:rsidRDefault="006529F5">
      <w:pPr>
        <w:pStyle w:val="a5"/>
      </w:pPr>
      <w:r>
        <w:rPr>
          <w:u w:val="single"/>
        </w:rPr>
        <w:t>Организатор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 xml:space="preserve">Пирогов Илья Михайлович </w:t>
      </w:r>
    </w:p>
    <w:p w:rsidR="00000000" w:rsidRDefault="006529F5">
      <w:pPr>
        <w:pStyle w:val="a5"/>
      </w:pPr>
      <w:r>
        <w:rPr>
          <w:u w:val="single"/>
        </w:rPr>
        <w:t>Форма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запрос предложений</w:t>
      </w:r>
    </w:p>
    <w:p w:rsidR="00000000" w:rsidRDefault="006529F5">
      <w:pPr>
        <w:pStyle w:val="a5"/>
      </w:pPr>
      <w:r>
        <w:rPr>
          <w:u w:val="single"/>
        </w:rPr>
        <w:t>Порядок и критерии определения победителя запроса предложений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>Рассмотрение заявок и допуск к участию в запросе предложений: ЭТП обеспечивает для пользователей Организатора запроса предложе</w:t>
      </w:r>
      <w:r>
        <w:rPr>
          <w:rStyle w:val="a3"/>
          <w:b/>
          <w:bCs/>
        </w:rPr>
        <w:t>ний, функционал по рассмотрению заявок на участие в процедурах в соответствии с Регламентом ЭТП, который размещается в открытой части ЭТП. Срок рассмотрения заявок на участие в запросе предложений устанавливается Организатором запроса предложений в лице ко</w:t>
      </w:r>
      <w:r>
        <w:rPr>
          <w:rStyle w:val="a3"/>
          <w:b/>
          <w:bCs/>
        </w:rPr>
        <w:t>нкурсного управляющего АО «КТЦ Металлоконструкция» Пирогова Ильи Михайловича и составляет 2 (Два) рабочих дня, начиная с даты, следующей за датой окончания приема заявок на участие в запросе предложений. На ЭТП ведется учет принятых, возвращенных и отозван</w:t>
      </w:r>
      <w:r>
        <w:rPr>
          <w:rStyle w:val="a3"/>
          <w:b/>
          <w:bCs/>
        </w:rPr>
        <w:t>ных заявок на участие в процедурах. После окончания срока подачи заявок, установленного Организатором запроса предложений, заявки становятся доступны для рассмотрения. По итогам рассмотрения заявок Организатор запроса предложений принимает решение о допуск</w:t>
      </w:r>
      <w:r>
        <w:rPr>
          <w:rStyle w:val="a3"/>
          <w:b/>
          <w:bCs/>
        </w:rPr>
        <w:t>е (об отказе в допуске) Претендентов к участию в запросе предложений и формирует протокол рассмотрения заявок. Претендент не допускается к участию в запросе предложений в следующих случаях: o заявка подана лицом, не уполномоченным Претендентом на осуществл</w:t>
      </w:r>
      <w:r>
        <w:rPr>
          <w:rStyle w:val="a3"/>
          <w:b/>
          <w:bCs/>
        </w:rPr>
        <w:t>ение таких действий; o предоставлены не все документы по перечню, опубликованному в Извещении о проведении запроса предложений; o претендентом предоставлены недостоверные сведения; o не соблюдены все требования к участнику, указанные в данном Извещении. Пр</w:t>
      </w:r>
      <w:r>
        <w:rPr>
          <w:rStyle w:val="a3"/>
          <w:b/>
          <w:bCs/>
        </w:rPr>
        <w:t>етендент приобретает статус участника запроса предложений с момента подписания протокола определения участников запроса предложений. ЭТП в течение одного дня со дня получения указанного протокола направляет всем заявителям в форме электронного документа ув</w:t>
      </w:r>
      <w:r>
        <w:rPr>
          <w:rStyle w:val="a3"/>
          <w:b/>
          <w:bCs/>
        </w:rPr>
        <w:t>едомление о признании их участниками запроса предложений или об отказе в признании участниками запроса предложений с приложением копии протокола об определении участников запроса предложений. Претенденты, признанные участниками запроса предложений, а также</w:t>
      </w:r>
      <w:r>
        <w:rPr>
          <w:rStyle w:val="a3"/>
          <w:b/>
          <w:bCs/>
        </w:rPr>
        <w:t xml:space="preserve"> претенденты, не </w:t>
      </w:r>
      <w:r>
        <w:rPr>
          <w:rStyle w:val="a3"/>
          <w:b/>
          <w:bCs/>
        </w:rPr>
        <w:lastRenderedPageBreak/>
        <w:t>допущенные к участию в запросе предложений, уведомляются об этом путем отправки по электронной почте в срок не позднее следующего рабочего дня с момента подписания протокола определения участников запроса предложений. В запросе предложений</w:t>
      </w:r>
      <w:r>
        <w:rPr>
          <w:rStyle w:val="a3"/>
          <w:b/>
          <w:bCs/>
        </w:rPr>
        <w:t xml:space="preserve"> могут принимать участие только лица, признанные участниками запроса предложений. Запрос предложений проводятся на электронной площадке в день и время, указанные в сообщении о проведении запроса предложений. Организатор проводит запрос предложений, в ходе </w:t>
      </w:r>
      <w:r>
        <w:rPr>
          <w:rStyle w:val="a3"/>
          <w:b/>
          <w:bCs/>
        </w:rPr>
        <w:t>которого предложения о цене заявляются участниками запроса предложений открыто в ходе проведения запроса предложений. Ценовые предложения, заявляемые участниками в ходе запроса предложений, должны быть равны или превышать начальную цену арендной платы, уст</w:t>
      </w:r>
      <w:r>
        <w:rPr>
          <w:rStyle w:val="a3"/>
          <w:b/>
          <w:bCs/>
        </w:rPr>
        <w:t>ановленной настоящим Извещением. В ходе проведения запроса предложений Участник обязан самостоятельно обеспечивать бесперебойный доступ к сети «Интернет», а также отслеживать обновление информации на странице с ходом запроса предложений посредством использ</w:t>
      </w:r>
      <w:r>
        <w:rPr>
          <w:rStyle w:val="a3"/>
          <w:b/>
          <w:bCs/>
        </w:rPr>
        <w:t xml:space="preserve">ования заложенной в браузере функции обновления страницы или использования клавиши F5 на клавиатуре. Победителем запроса предложений с открытой формой подачи предложений о цене признается участник запроса предложений, подтвердивший первым (ранее остальных </w:t>
      </w:r>
      <w:r>
        <w:rPr>
          <w:rStyle w:val="a3"/>
          <w:b/>
          <w:bCs/>
        </w:rPr>
        <w:t xml:space="preserve">участников запроса предложений) цену арендной платы за указанное имущество. </w:t>
      </w:r>
    </w:p>
    <w:p w:rsidR="00000000" w:rsidRDefault="006529F5">
      <w:pPr>
        <w:pStyle w:val="a5"/>
      </w:pPr>
      <w:r>
        <w:rPr>
          <w:u w:val="single"/>
        </w:rPr>
        <w:t>Место подведения итогов запроса предложений</w:t>
      </w:r>
      <w:r>
        <w:rPr>
          <w:u w:val="single"/>
        </w:rPr>
        <w:t>:</w:t>
      </w:r>
      <w:r>
        <w:t xml:space="preserve"> </w:t>
      </w:r>
      <w:r>
        <w:rPr>
          <w:rStyle w:val="a3"/>
          <w:b/>
          <w:bCs/>
        </w:rPr>
        <w:t xml:space="preserve">На сайте Оператора электронной площадки АО «НИС» - https://trade.nistp.ru/. </w:t>
      </w:r>
    </w:p>
    <w:p w:rsidR="00000000" w:rsidRDefault="006529F5">
      <w:pPr>
        <w:pStyle w:val="a5"/>
      </w:pPr>
      <w:r>
        <w:t xml:space="preserve">Сообщение о проведении запроса предложений </w:t>
      </w:r>
      <w:r>
        <w:t xml:space="preserve">опубликовано </w:t>
      </w:r>
      <w:r>
        <w:t>"21" февраля 2025 г.</w:t>
      </w:r>
    </w:p>
    <w:p w:rsidR="00000000" w:rsidRDefault="006529F5" w:rsidP="006529F5">
      <w:pPr>
        <w:pStyle w:val="a5"/>
        <w:jc w:val="both"/>
      </w:pPr>
      <w:r>
        <w:rPr>
          <w:rStyle w:val="a4"/>
        </w:rPr>
        <w:t xml:space="preserve">Лот № </w:t>
      </w:r>
      <w:r>
        <w:rPr>
          <w:rStyle w:val="a3"/>
          <w:b/>
          <w:bCs/>
        </w:rPr>
        <w:t>1</w:t>
      </w:r>
      <w:r>
        <w:rPr>
          <w:rStyle w:val="a4"/>
        </w:rPr>
        <w:t>.</w:t>
      </w:r>
    </w:p>
    <w:p w:rsidR="00000000" w:rsidRDefault="006529F5" w:rsidP="006529F5">
      <w:pPr>
        <w:pStyle w:val="a5"/>
        <w:jc w:val="both"/>
      </w:pPr>
      <w:r>
        <w:rPr>
          <w:u w:val="single"/>
        </w:rPr>
        <w:t>Предмет запроса предложений</w:t>
      </w:r>
      <w:bookmarkStart w:id="0" w:name="_GoBack"/>
      <w:bookmarkEnd w:id="0"/>
      <w:r>
        <w:t xml:space="preserve">: </w:t>
      </w:r>
      <w:r>
        <w:rPr>
          <w:rStyle w:val="a3"/>
          <w:b/>
          <w:bCs/>
        </w:rPr>
        <w:t xml:space="preserve">Запрос предложений на право заключения договора аренды имущественного комплекса АО «КТЦ Металлоконструкция» </w:t>
      </w:r>
    </w:p>
    <w:p w:rsidR="00000000" w:rsidRDefault="006529F5" w:rsidP="006529F5">
      <w:pPr>
        <w:pStyle w:val="a5"/>
        <w:jc w:val="both"/>
      </w:pPr>
      <w:r>
        <w:rPr>
          <w:rStyle w:val="a3"/>
          <w:b/>
          <w:bCs/>
        </w:rPr>
        <w:t>Право на заключение договора аренды имущественного комплекса АО «КТЦ Металлоконструкция», располагающегося по адресу: 43</w:t>
      </w:r>
      <w:r>
        <w:rPr>
          <w:rStyle w:val="a3"/>
          <w:b/>
          <w:bCs/>
        </w:rPr>
        <w:t>2045, РФ, Ульяновская область, г. Ульяновск, ш. Московское, д. 22Б. Имущественный комплекс, сдаваемый в аренду, представляет собой перечень отдельных самостоятельных объектов движимого и недвижимого имущества, указанный в приложении № 1 к настоящему Извеще</w:t>
      </w:r>
      <w:r>
        <w:rPr>
          <w:rStyle w:val="a3"/>
          <w:b/>
          <w:bCs/>
        </w:rPr>
        <w:t>нию. Заключение договора аренды по результатам запроса предложений не предполагает заключения договора в отношении отдельного объекта движимого или недвижимого имущества из приложенного перечня; заключение договора аренды по результатам запроса предложений</w:t>
      </w:r>
      <w:r>
        <w:rPr>
          <w:rStyle w:val="a3"/>
          <w:b/>
          <w:bCs/>
        </w:rPr>
        <w:t xml:space="preserve"> осуществляется в </w:t>
      </w:r>
      <w:r>
        <w:rPr>
          <w:rStyle w:val="a3"/>
          <w:b/>
          <w:bCs/>
        </w:rPr>
        <w:lastRenderedPageBreak/>
        <w:t>отношении каждого объекта движимого или недвижимого имущества, содержащегося в приложении № 1 к настоящему Извещению. Ознакомиться с информацией, а также иными сведениями об имуществе, можно по предварительному запросу у Организатора запр</w:t>
      </w:r>
      <w:r>
        <w:rPr>
          <w:rStyle w:val="a3"/>
          <w:b/>
          <w:bCs/>
        </w:rPr>
        <w:t>оса предложений с момента начала приема заявок. Дополнительную информацию о предмете и порядке проведения процедуры можно запросить по телефону +7 (916) 564-27-08; e-</w:t>
      </w:r>
      <w:proofErr w:type="spellStart"/>
      <w:r>
        <w:rPr>
          <w:rStyle w:val="a3"/>
          <w:b/>
          <w:bCs/>
        </w:rPr>
        <w:t>mail</w:t>
      </w:r>
      <w:proofErr w:type="spellEnd"/>
      <w:r>
        <w:rPr>
          <w:rStyle w:val="a3"/>
          <w:b/>
          <w:bCs/>
        </w:rPr>
        <w:t>: au.pirogov@internet.ru Начальная цена аренды совокупно всех объектов движимого и нед</w:t>
      </w:r>
      <w:r>
        <w:rPr>
          <w:rStyle w:val="a3"/>
          <w:b/>
          <w:bCs/>
        </w:rPr>
        <w:t xml:space="preserve">вижимого имущества, содержащихся в Приложении № 1, составляет 28 000 000 рублей в месяц, НДС не облагается. </w:t>
      </w:r>
    </w:p>
    <w:p w:rsidR="00000000" w:rsidRDefault="006529F5">
      <w:pPr>
        <w:pStyle w:val="a5"/>
      </w:pPr>
      <w:r>
        <w:rPr>
          <w:u w:val="single"/>
        </w:rPr>
        <w:t>Начальная цена лота</w:t>
      </w:r>
      <w:r>
        <w:t>: </w:t>
      </w:r>
      <w:r>
        <w:rPr>
          <w:rStyle w:val="a4"/>
          <w:i/>
          <w:iCs/>
        </w:rPr>
        <w:t xml:space="preserve">28000000.00 </w:t>
      </w:r>
      <w:r>
        <w:t>рублей (НДС не облагается).</w:t>
      </w:r>
    </w:p>
    <w:p w:rsidR="00000000" w:rsidRDefault="006529F5">
      <w:pPr>
        <w:pStyle w:val="a5"/>
      </w:pPr>
      <w:r>
        <w:rPr>
          <w:u w:val="single"/>
        </w:rPr>
        <w:t>График снижения цены</w:t>
      </w:r>
      <w: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459"/>
        <w:gridCol w:w="3459"/>
        <w:gridCol w:w="1880"/>
      </w:tblGrid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4"/>
              </w:rPr>
              <w:t>Дата начала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4"/>
              </w:rPr>
              <w:t>Дата окончания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pStyle w:val="a5"/>
              <w:jc w:val="center"/>
              <w:rPr>
                <w:b/>
                <w:bCs/>
              </w:rPr>
            </w:pPr>
            <w:r>
              <w:rPr>
                <w:rStyle w:val="a4"/>
              </w:rPr>
              <w:t>Цена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24.02.2025 00:00:00.000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27.02.2025 23:59:00.000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28000000.00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28.02.2025 00:00:00.000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03.03.2025 23:59:00.000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26000000.00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04.03.2025 00:00:00.000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07.03.2025 23:59:00.000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24000000.00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08.03.2025 00:00:00.000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11.03.2025 23:59:00.000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22000000.00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12.03.2025 00:00:00.000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15.0</w:t>
            </w:r>
            <w:r>
              <w:rPr>
                <w:rFonts w:eastAsia="Times New Roman"/>
              </w:rPr>
              <w:t>3.2025 23:59:00.000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00000" w:rsidRDefault="006529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20000000.00</w:t>
            </w:r>
          </w:p>
        </w:tc>
      </w:tr>
    </w:tbl>
    <w:p w:rsidR="00000000" w:rsidRDefault="006529F5">
      <w:pPr>
        <w:pStyle w:val="a5"/>
      </w:pPr>
      <w:r>
        <w:t> </w:t>
      </w:r>
    </w:p>
    <w:p w:rsidR="00000000" w:rsidRDefault="006529F5">
      <w:pPr>
        <w:pStyle w:val="a5"/>
      </w:pPr>
      <w:r>
        <w:t xml:space="preserve">В соответствии с протоколом о допуске к участию в запросе предложений </w:t>
      </w:r>
      <w:r>
        <w:t>№ 1264-ПП/1 от "17" марта 2025 участниками запроса предложений</w:t>
      </w:r>
      <w:r>
        <w:t xml:space="preserve"> являются следующие лица (далее – Участники</w:t>
      </w:r>
      <w:r>
        <w:t>):</w:t>
      </w:r>
    </w:p>
    <w:p w:rsidR="00000000" w:rsidRDefault="006529F5">
      <w:pPr>
        <w:pStyle w:val="a5"/>
      </w:pPr>
      <w:r>
        <w:t>В связи с тем, что на участие в запросе предложений</w:t>
      </w:r>
      <w:r>
        <w:t xml:space="preserve"> не было допущено ни одного участника, организатором запроса</w:t>
      </w:r>
      <w:r>
        <w:t xml:space="preserve"> принято решение о признании запроса предложений несостоявшим</w:t>
      </w:r>
      <w:r>
        <w:t>ся.</w:t>
      </w:r>
    </w:p>
    <w:p w:rsidR="00000000" w:rsidRDefault="006529F5">
      <w:pPr>
        <w:pStyle w:val="a5"/>
      </w:pPr>
      <w:r>
        <w:t>Организатор запроса предложений</w:t>
      </w:r>
    </w:p>
    <w:p w:rsidR="00000000" w:rsidRDefault="006529F5">
      <w:pPr>
        <w:pStyle w:val="a5"/>
      </w:pPr>
      <w:r>
        <w:rPr>
          <w:rStyle w:val="a3"/>
          <w:b/>
          <w:bCs/>
        </w:rPr>
        <w:t>Пирогов Илья Михайлович</w:t>
      </w:r>
    </w:p>
    <w:p w:rsidR="00000000" w:rsidRDefault="006529F5">
      <w:pPr>
        <w:pStyle w:val="a5"/>
      </w:pPr>
      <w:r>
        <w:t>__________________________ Пирогов Илья Михайлович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29F5"/>
    <w:rsid w:val="0065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B0332-1A86-4D7B-A2C8-36CDB795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  <w:sz w:val="28"/>
      <w:szCs w:val="28"/>
    </w:rPr>
  </w:style>
  <w:style w:type="character" w:styleId="a4">
    <w:name w:val="Strong"/>
    <w:basedOn w:val="a0"/>
    <w:uiPriority w:val="22"/>
    <w:qFormat/>
    <w:rPr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SPecialiST RePack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Denis</dc:creator>
  <cp:keywords/>
  <dc:description/>
  <cp:lastModifiedBy>Denis</cp:lastModifiedBy>
  <cp:revision>2</cp:revision>
  <dcterms:created xsi:type="dcterms:W3CDTF">2025-03-17T09:45:00Z</dcterms:created>
  <dcterms:modified xsi:type="dcterms:W3CDTF">2025-03-17T09:45:00Z</dcterms:modified>
</cp:coreProperties>
</file>