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EB1F" w14:textId="4E2E62F4" w:rsidR="005E0F8D" w:rsidRPr="000704F1" w:rsidRDefault="0089441E" w:rsidP="009E6052">
      <w:pPr>
        <w:pStyle w:val="11"/>
        <w:keepNext/>
        <w:keepLines/>
        <w:spacing w:before="140"/>
        <w:ind w:firstLine="0"/>
        <w:jc w:val="center"/>
        <w:rPr>
          <w:sz w:val="22"/>
          <w:szCs w:val="22"/>
        </w:rPr>
      </w:pPr>
      <w:bookmarkStart w:id="0" w:name="bookmark0"/>
      <w:r w:rsidRPr="000704F1">
        <w:rPr>
          <w:sz w:val="22"/>
          <w:szCs w:val="22"/>
        </w:rPr>
        <w:t xml:space="preserve">ДОГОВОР АРЕНДЫ № </w:t>
      </w:r>
      <w:bookmarkEnd w:id="0"/>
      <w:r w:rsidR="009E6052" w:rsidRPr="000704F1">
        <w:rPr>
          <w:sz w:val="22"/>
          <w:szCs w:val="22"/>
        </w:rPr>
        <w:t>__________________</w:t>
      </w:r>
    </w:p>
    <w:p w14:paraId="09B10105" w14:textId="2F844FA7" w:rsidR="005E0F8D" w:rsidRPr="000704F1" w:rsidRDefault="0089441E" w:rsidP="009E6052">
      <w:pPr>
        <w:pStyle w:val="1"/>
        <w:tabs>
          <w:tab w:val="left" w:pos="7082"/>
        </w:tabs>
        <w:ind w:firstLine="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г. Хабаровск</w:t>
      </w:r>
      <w:r w:rsidR="009E6052" w:rsidRPr="000704F1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="009E6052" w:rsidRPr="000704F1">
        <w:rPr>
          <w:sz w:val="22"/>
          <w:szCs w:val="22"/>
        </w:rPr>
        <w:t xml:space="preserve">   «</w:t>
      </w:r>
      <w:proofErr w:type="gramEnd"/>
      <w:r w:rsidR="009E6052" w:rsidRPr="000704F1">
        <w:rPr>
          <w:sz w:val="22"/>
          <w:szCs w:val="22"/>
        </w:rPr>
        <w:t>__»____________ 2025 года</w:t>
      </w:r>
    </w:p>
    <w:p w14:paraId="6680E0ED" w14:textId="276DF1AA" w:rsidR="005E0F8D" w:rsidRPr="000704F1" w:rsidRDefault="0089441E" w:rsidP="009E6052">
      <w:pPr>
        <w:pStyle w:val="1"/>
        <w:ind w:firstLine="680"/>
        <w:jc w:val="both"/>
        <w:rPr>
          <w:sz w:val="22"/>
          <w:szCs w:val="22"/>
        </w:rPr>
      </w:pPr>
      <w:r w:rsidRPr="00DE0EB5">
        <w:rPr>
          <w:b/>
          <w:bCs/>
          <w:sz w:val="22"/>
          <w:szCs w:val="22"/>
        </w:rPr>
        <w:t>Акционерное общество «К</w:t>
      </w:r>
      <w:r w:rsidR="001D4C31" w:rsidRPr="00DE0EB5">
        <w:rPr>
          <w:b/>
          <w:bCs/>
          <w:sz w:val="22"/>
          <w:szCs w:val="22"/>
        </w:rPr>
        <w:t>омплексный Технический Центр</w:t>
      </w:r>
      <w:r w:rsidRPr="00DE0EB5">
        <w:rPr>
          <w:b/>
          <w:bCs/>
          <w:sz w:val="22"/>
          <w:szCs w:val="22"/>
        </w:rPr>
        <w:t xml:space="preserve"> «Металлоконструкция»,</w:t>
      </w:r>
      <w:r w:rsidRPr="000704F1">
        <w:rPr>
          <w:sz w:val="22"/>
          <w:szCs w:val="22"/>
        </w:rPr>
        <w:t xml:space="preserve"> именуемое в дальнейшем «Арендодатель», </w:t>
      </w:r>
      <w:r w:rsidR="00D80C38" w:rsidRPr="000704F1">
        <w:rPr>
          <w:sz w:val="22"/>
          <w:szCs w:val="22"/>
        </w:rPr>
        <w:t>в лице конкурсного управляющего Пирогова Ильи Михайловича, действующего на основании решения Арбитражного суда Ульяновской области от 16.12.2024 (резолютивная часть объявлена 02.12.2024) по делу № А72-16409/2024</w:t>
      </w:r>
      <w:r w:rsidRPr="000704F1">
        <w:rPr>
          <w:sz w:val="22"/>
          <w:szCs w:val="22"/>
        </w:rPr>
        <w:t xml:space="preserve">, </w:t>
      </w:r>
      <w:r w:rsidR="00DE0EB5">
        <w:rPr>
          <w:sz w:val="22"/>
          <w:szCs w:val="22"/>
        </w:rPr>
        <w:t xml:space="preserve">именуемого в дальнейшем </w:t>
      </w:r>
      <w:r w:rsidR="00DE0EB5" w:rsidRPr="0062051D">
        <w:rPr>
          <w:b/>
          <w:bCs/>
          <w:sz w:val="22"/>
          <w:szCs w:val="22"/>
        </w:rPr>
        <w:t>«Арендодатель»</w:t>
      </w:r>
      <w:r w:rsidR="00DE0EB5">
        <w:rPr>
          <w:sz w:val="22"/>
          <w:szCs w:val="22"/>
        </w:rPr>
        <w:t xml:space="preserve">, </w:t>
      </w:r>
      <w:r w:rsidRPr="000704F1">
        <w:rPr>
          <w:sz w:val="22"/>
          <w:szCs w:val="22"/>
        </w:rPr>
        <w:t>с одной стороны и</w:t>
      </w:r>
      <w:r w:rsidR="00D80C38" w:rsidRPr="000704F1">
        <w:rPr>
          <w:sz w:val="22"/>
          <w:szCs w:val="22"/>
        </w:rPr>
        <w:t xml:space="preserve"> _______________________</w:t>
      </w:r>
      <w:r w:rsidRPr="000704F1">
        <w:rPr>
          <w:sz w:val="22"/>
          <w:szCs w:val="22"/>
        </w:rPr>
        <w:t>, именуемо</w:t>
      </w:r>
      <w:r w:rsidR="00D80C38" w:rsidRPr="000704F1">
        <w:rPr>
          <w:sz w:val="22"/>
          <w:szCs w:val="22"/>
        </w:rPr>
        <w:t>го</w:t>
      </w:r>
      <w:r w:rsidRPr="000704F1">
        <w:rPr>
          <w:sz w:val="22"/>
          <w:szCs w:val="22"/>
        </w:rPr>
        <w:t xml:space="preserve"> в дальнейшем </w:t>
      </w:r>
      <w:r w:rsidRPr="0062051D">
        <w:rPr>
          <w:b/>
          <w:bCs/>
          <w:sz w:val="22"/>
          <w:szCs w:val="22"/>
        </w:rPr>
        <w:t>«Арендатор»</w:t>
      </w:r>
      <w:r w:rsidRPr="000704F1">
        <w:rPr>
          <w:sz w:val="22"/>
          <w:szCs w:val="22"/>
        </w:rPr>
        <w:t>, в лице</w:t>
      </w:r>
      <w:r w:rsidR="00D80C38" w:rsidRPr="000704F1">
        <w:rPr>
          <w:sz w:val="22"/>
          <w:szCs w:val="22"/>
        </w:rPr>
        <w:t xml:space="preserve"> _____________________</w:t>
      </w:r>
      <w:r w:rsidRPr="000704F1">
        <w:rPr>
          <w:sz w:val="22"/>
          <w:szCs w:val="22"/>
        </w:rPr>
        <w:t>, действующего на основании</w:t>
      </w:r>
      <w:r w:rsidR="00D80C38" w:rsidRPr="000704F1">
        <w:rPr>
          <w:sz w:val="22"/>
          <w:szCs w:val="22"/>
        </w:rPr>
        <w:t xml:space="preserve"> _________________</w:t>
      </w:r>
      <w:r w:rsidRPr="000704F1">
        <w:rPr>
          <w:sz w:val="22"/>
          <w:szCs w:val="22"/>
        </w:rPr>
        <w:t xml:space="preserve">, с другой стороны, при совместном упоминании в тексте именуемые </w:t>
      </w:r>
      <w:r w:rsidRPr="000704F1">
        <w:rPr>
          <w:b/>
          <w:bCs/>
          <w:sz w:val="22"/>
          <w:szCs w:val="22"/>
        </w:rPr>
        <w:t xml:space="preserve">«Стороны», </w:t>
      </w:r>
      <w:r w:rsidRPr="000704F1">
        <w:rPr>
          <w:sz w:val="22"/>
          <w:szCs w:val="22"/>
        </w:rPr>
        <w:t>заключили настоящий договор о нижеследующем:</w:t>
      </w:r>
    </w:p>
    <w:p w14:paraId="7941C234" w14:textId="77777777" w:rsidR="005E0F8D" w:rsidRPr="000704F1" w:rsidRDefault="0089441E">
      <w:pPr>
        <w:pStyle w:val="1"/>
        <w:numPr>
          <w:ilvl w:val="0"/>
          <w:numId w:val="1"/>
        </w:numPr>
        <w:tabs>
          <w:tab w:val="left" w:pos="276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ПРЕДМЕТ ДОГОВОРА.</w:t>
      </w:r>
    </w:p>
    <w:p w14:paraId="6AC44A7C" w14:textId="7D53820A" w:rsidR="005E0F8D" w:rsidRPr="000704F1" w:rsidRDefault="0089441E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 xml:space="preserve">В порядке, объеме и на условиях, определенных настоящим договором, «Арендодатель» передаёт, а «Арендатор» принимает в срочное платное пользование </w:t>
      </w:r>
      <w:r w:rsidRPr="000704F1">
        <w:rPr>
          <w:b/>
          <w:bCs/>
          <w:sz w:val="22"/>
          <w:szCs w:val="22"/>
        </w:rPr>
        <w:t>«Объект аренды»:</w:t>
      </w:r>
      <w:r w:rsidR="00A84CF6" w:rsidRPr="000704F1">
        <w:rPr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793D1D">
        <w:rPr>
          <w:b/>
          <w:bCs/>
          <w:sz w:val="22"/>
          <w:szCs w:val="22"/>
        </w:rPr>
        <w:t>__________________________________________________________________</w:t>
      </w:r>
    </w:p>
    <w:p w14:paraId="30852D6E" w14:textId="5460DEAF" w:rsidR="005E0F8D" w:rsidRPr="000704F1" w:rsidRDefault="0089441E">
      <w:pPr>
        <w:pStyle w:val="1"/>
        <w:jc w:val="both"/>
        <w:rPr>
          <w:sz w:val="22"/>
          <w:szCs w:val="22"/>
        </w:rPr>
      </w:pPr>
      <w:r w:rsidRPr="000704F1">
        <w:rPr>
          <w:sz w:val="22"/>
          <w:szCs w:val="22"/>
        </w:rPr>
        <w:t xml:space="preserve">Место расположения «Объекта аренды» </w:t>
      </w:r>
      <w:r w:rsidR="00A84CF6" w:rsidRPr="000704F1">
        <w:rPr>
          <w:sz w:val="22"/>
          <w:szCs w:val="22"/>
        </w:rPr>
        <w:t xml:space="preserve">находится </w:t>
      </w:r>
      <w:r w:rsidRPr="000704F1">
        <w:rPr>
          <w:sz w:val="22"/>
          <w:szCs w:val="22"/>
        </w:rPr>
        <w:t>по адресу:</w:t>
      </w:r>
      <w:r w:rsidR="00A84CF6" w:rsidRPr="000704F1">
        <w:rPr>
          <w:sz w:val="22"/>
          <w:szCs w:val="22"/>
        </w:rPr>
        <w:t xml:space="preserve"> ____________________________________</w:t>
      </w:r>
      <w:r w:rsidR="00613389">
        <w:rPr>
          <w:sz w:val="22"/>
          <w:szCs w:val="22"/>
        </w:rPr>
        <w:t>________________________________________________</w:t>
      </w:r>
      <w:r w:rsidRPr="000704F1">
        <w:rPr>
          <w:sz w:val="22"/>
          <w:szCs w:val="22"/>
        </w:rPr>
        <w:t>.</w:t>
      </w:r>
    </w:p>
    <w:p w14:paraId="713FF448" w14:textId="77777777" w:rsidR="005E0F8D" w:rsidRPr="000704F1" w:rsidRDefault="0089441E">
      <w:pPr>
        <w:pStyle w:val="1"/>
        <w:numPr>
          <w:ilvl w:val="1"/>
          <w:numId w:val="1"/>
        </w:numPr>
        <w:tabs>
          <w:tab w:val="left" w:pos="995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Цель аренды - для осуществления хозяйственной деятельности.</w:t>
      </w:r>
    </w:p>
    <w:p w14:paraId="3D8B6E36" w14:textId="2B01EBF2" w:rsidR="005E0F8D" w:rsidRPr="000704F1" w:rsidRDefault="0089441E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Собственником «Объекта аренды» является АО «КТЦ «Металлоконструкция» на основании</w:t>
      </w:r>
      <w:r w:rsidR="00A84CF6" w:rsidRPr="000704F1">
        <w:rPr>
          <w:sz w:val="22"/>
          <w:szCs w:val="22"/>
        </w:rPr>
        <w:t xml:space="preserve"> ____________________________________________________________________________________</w:t>
      </w:r>
      <w:r w:rsidRPr="000704F1">
        <w:rPr>
          <w:sz w:val="22"/>
          <w:szCs w:val="22"/>
        </w:rPr>
        <w:t>.</w:t>
      </w:r>
    </w:p>
    <w:p w14:paraId="290FD16E" w14:textId="77777777" w:rsidR="005E0F8D" w:rsidRPr="000704F1" w:rsidRDefault="0089441E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Состояние «Объекта аренды» - пригодное для использования в соответствии с п.1.2, настоящего договора.</w:t>
      </w:r>
    </w:p>
    <w:p w14:paraId="5EE22B32" w14:textId="77777777" w:rsidR="005E0F8D" w:rsidRPr="000704F1" w:rsidRDefault="0089441E">
      <w:pPr>
        <w:pStyle w:val="1"/>
        <w:numPr>
          <w:ilvl w:val="1"/>
          <w:numId w:val="1"/>
        </w:numPr>
        <w:tabs>
          <w:tab w:val="left" w:pos="741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«Объект аренды» считается сданным в аренду с момента подписания «Сторонами» Акта приема-передачи (Приложение №1), являющегося неотъемлемой частью настоящего Договора.</w:t>
      </w:r>
    </w:p>
    <w:p w14:paraId="25A00CE2" w14:textId="77777777" w:rsidR="005E0F8D" w:rsidRPr="000704F1" w:rsidRDefault="0089441E">
      <w:pPr>
        <w:pStyle w:val="1"/>
        <w:numPr>
          <w:ilvl w:val="0"/>
          <w:numId w:val="1"/>
        </w:numPr>
        <w:tabs>
          <w:tab w:val="left" w:pos="302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СРОК ДЕЙСТВИЯ ДОГОВОРА.</w:t>
      </w:r>
    </w:p>
    <w:p w14:paraId="685E4503" w14:textId="77777777" w:rsidR="00291488" w:rsidRDefault="0089441E" w:rsidP="00291488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Настоящий договор вступает в силу с момента его подписания «Сторонами» и передачи «Объекта аренды» согласно п.1.5, и действует 11</w:t>
      </w:r>
      <w:r w:rsidR="00D56A29" w:rsidRPr="000704F1">
        <w:rPr>
          <w:sz w:val="22"/>
          <w:szCs w:val="22"/>
        </w:rPr>
        <w:t xml:space="preserve"> (Одиннадцат</w:t>
      </w:r>
      <w:r w:rsidR="00807FF9">
        <w:rPr>
          <w:sz w:val="22"/>
          <w:szCs w:val="22"/>
        </w:rPr>
        <w:t>ь</w:t>
      </w:r>
      <w:r w:rsidR="00D56A29" w:rsidRPr="000704F1">
        <w:rPr>
          <w:sz w:val="22"/>
          <w:szCs w:val="22"/>
        </w:rPr>
        <w:t>)</w:t>
      </w:r>
      <w:r w:rsidRPr="000704F1">
        <w:rPr>
          <w:sz w:val="22"/>
          <w:szCs w:val="22"/>
        </w:rPr>
        <w:t xml:space="preserve"> месяцев, а в части исполнения сторонами взятых по Договору обязательств - до полного их исполнения. Срок действия настоящего договора может быть продлён на </w:t>
      </w:r>
      <w:r w:rsidR="00D44DD0" w:rsidRPr="000704F1">
        <w:rPr>
          <w:sz w:val="22"/>
          <w:szCs w:val="22"/>
        </w:rPr>
        <w:t>11 (О</w:t>
      </w:r>
      <w:r w:rsidRPr="000704F1">
        <w:rPr>
          <w:sz w:val="22"/>
          <w:szCs w:val="22"/>
        </w:rPr>
        <w:t>диннадцать</w:t>
      </w:r>
      <w:r w:rsidR="00D44DD0" w:rsidRPr="000704F1">
        <w:rPr>
          <w:sz w:val="22"/>
          <w:szCs w:val="22"/>
        </w:rPr>
        <w:t>)</w:t>
      </w:r>
      <w:r w:rsidRPr="000704F1">
        <w:rPr>
          <w:sz w:val="22"/>
          <w:szCs w:val="22"/>
        </w:rPr>
        <w:t xml:space="preserve"> месяцев по дополнительному соглашению сторон</w:t>
      </w:r>
      <w:r w:rsidR="003D4084">
        <w:rPr>
          <w:sz w:val="22"/>
          <w:szCs w:val="22"/>
        </w:rPr>
        <w:t>.</w:t>
      </w:r>
    </w:p>
    <w:p w14:paraId="1582F3D4" w14:textId="22F223D7" w:rsidR="003D4084" w:rsidRPr="00291488" w:rsidRDefault="003D4084" w:rsidP="00291488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291488">
        <w:rPr>
          <w:sz w:val="22"/>
          <w:szCs w:val="22"/>
        </w:rPr>
        <w:t>Договор аренды подлежит досрочному прекращению по истечени</w:t>
      </w:r>
      <w:r w:rsidR="002F3003">
        <w:rPr>
          <w:sz w:val="22"/>
          <w:szCs w:val="22"/>
        </w:rPr>
        <w:t>и</w:t>
      </w:r>
      <w:r w:rsidRPr="00291488">
        <w:rPr>
          <w:sz w:val="22"/>
          <w:szCs w:val="22"/>
        </w:rPr>
        <w:t xml:space="preserve"> 30 (Тридцати) календарных дней с даты публикации на сайте Единого федерального реестра сведений о банкротстве</w:t>
      </w:r>
      <w:r w:rsidR="002F3003">
        <w:rPr>
          <w:sz w:val="22"/>
          <w:szCs w:val="22"/>
        </w:rPr>
        <w:t xml:space="preserve"> (</w:t>
      </w:r>
      <w:r w:rsidR="002F3003" w:rsidRPr="002F3003">
        <w:rPr>
          <w:sz w:val="22"/>
          <w:szCs w:val="22"/>
        </w:rPr>
        <w:t>https://bankrot.fedresurs.ru/</w:t>
      </w:r>
      <w:r w:rsidR="002F3003">
        <w:rPr>
          <w:sz w:val="22"/>
          <w:szCs w:val="22"/>
        </w:rPr>
        <w:t>)</w:t>
      </w:r>
      <w:r w:rsidRPr="00291488">
        <w:rPr>
          <w:sz w:val="22"/>
          <w:szCs w:val="22"/>
        </w:rPr>
        <w:t xml:space="preserve"> сообщения о результатах состоявшихся торгов по продаже </w:t>
      </w:r>
      <w:r w:rsidR="0090244D">
        <w:rPr>
          <w:sz w:val="22"/>
          <w:szCs w:val="22"/>
        </w:rPr>
        <w:t>объекта недвижимого имущества, являющегося Объектом аренды в соответствии с п. 1.1. настоящего Договора,</w:t>
      </w:r>
      <w:r w:rsidRPr="00291488">
        <w:rPr>
          <w:sz w:val="22"/>
          <w:szCs w:val="22"/>
        </w:rPr>
        <w:t xml:space="preserve"> в порядке, предусмотренном положениями Федерального закона от 26.10.2002 № 127-ФЗ «О несостоятельности (банкротстве)»</w:t>
      </w:r>
      <w:r w:rsidR="00DD4DC2">
        <w:rPr>
          <w:sz w:val="22"/>
          <w:szCs w:val="22"/>
        </w:rPr>
        <w:t>, в части прав и обязанностей Сторон</w:t>
      </w:r>
      <w:r w:rsidR="0011744D">
        <w:rPr>
          <w:sz w:val="22"/>
          <w:szCs w:val="22"/>
        </w:rPr>
        <w:t xml:space="preserve"> по настоящему Договору</w:t>
      </w:r>
      <w:r w:rsidR="00DD4DC2">
        <w:rPr>
          <w:sz w:val="22"/>
          <w:szCs w:val="22"/>
        </w:rPr>
        <w:t xml:space="preserve"> в</w:t>
      </w:r>
      <w:r w:rsidR="000C5401">
        <w:rPr>
          <w:sz w:val="22"/>
          <w:szCs w:val="22"/>
        </w:rPr>
        <w:t xml:space="preserve"> отношении такого объекта недвижимого имущества</w:t>
      </w:r>
      <w:r w:rsidR="00DD4DC2">
        <w:rPr>
          <w:sz w:val="22"/>
          <w:szCs w:val="22"/>
        </w:rPr>
        <w:t xml:space="preserve">. </w:t>
      </w:r>
    </w:p>
    <w:p w14:paraId="10D901BC" w14:textId="6843C19C" w:rsidR="005E0F8D" w:rsidRPr="000704F1" w:rsidRDefault="0089441E" w:rsidP="00291488">
      <w:pPr>
        <w:pStyle w:val="1"/>
        <w:numPr>
          <w:ilvl w:val="0"/>
          <w:numId w:val="1"/>
        </w:numPr>
        <w:tabs>
          <w:tab w:val="left" w:pos="298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АРЕНДНАЯ ПЛАТА И ПОРЯДОК РАСЧЁТОВ.</w:t>
      </w:r>
    </w:p>
    <w:p w14:paraId="702451D3" w14:textId="02EBF658" w:rsidR="005E0F8D" w:rsidRPr="000704F1" w:rsidRDefault="0089441E" w:rsidP="00291488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Независимо от результатов хозяйственной деятельности «Арендатор» оплачивает арендную плату согласно Акту фактического использования «Объекта аренды» ежемесячно из расчета:</w:t>
      </w:r>
      <w:r w:rsidR="00A471D7" w:rsidRPr="000704F1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283A3C">
        <w:rPr>
          <w:sz w:val="22"/>
          <w:szCs w:val="22"/>
        </w:rPr>
        <w:t>__________________________________________________________________</w:t>
      </w:r>
    </w:p>
    <w:p w14:paraId="0B307ACF" w14:textId="77777777" w:rsidR="00E73CF7" w:rsidRDefault="0089441E" w:rsidP="00E73CF7">
      <w:pPr>
        <w:pStyle w:val="1"/>
        <w:spacing w:line="266" w:lineRule="auto"/>
        <w:ind w:firstLine="709"/>
        <w:jc w:val="both"/>
        <w:rPr>
          <w:sz w:val="22"/>
          <w:szCs w:val="22"/>
        </w:rPr>
      </w:pPr>
      <w:r w:rsidRPr="000704F1">
        <w:rPr>
          <w:b/>
          <w:bCs/>
          <w:sz w:val="22"/>
          <w:szCs w:val="22"/>
        </w:rPr>
        <w:t>Полная стоимость арендной платы в месяц за объект аренды</w:t>
      </w:r>
      <w:r w:rsidR="00A471D7" w:rsidRPr="000704F1">
        <w:rPr>
          <w:b/>
          <w:bCs/>
          <w:sz w:val="22"/>
          <w:szCs w:val="22"/>
        </w:rPr>
        <w:t xml:space="preserve">: </w:t>
      </w:r>
      <w:r w:rsidR="00A471D7" w:rsidRPr="007671E1">
        <w:rPr>
          <w:sz w:val="22"/>
          <w:szCs w:val="22"/>
        </w:rPr>
        <w:t>____________________________________________________________________________________</w:t>
      </w:r>
      <w:r w:rsidR="00A471D7" w:rsidRPr="007671E1">
        <w:rPr>
          <w:sz w:val="22"/>
          <w:szCs w:val="22"/>
        </w:rPr>
        <w:lastRenderedPageBreak/>
        <w:t>______________________________________________________________________________________________________</w:t>
      </w:r>
      <w:r w:rsidR="00283A3C">
        <w:rPr>
          <w:sz w:val="22"/>
          <w:szCs w:val="22"/>
        </w:rPr>
        <w:t>__________________________________________________________________</w:t>
      </w:r>
    </w:p>
    <w:p w14:paraId="768EFE18" w14:textId="77777777" w:rsidR="00E73CF7" w:rsidRDefault="00E73CF7" w:rsidP="0092077E">
      <w:pPr>
        <w:pStyle w:val="1"/>
        <w:ind w:firstLine="3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 </w:t>
      </w:r>
      <w:r w:rsidRPr="00BC5BB1">
        <w:rPr>
          <w:sz w:val="22"/>
          <w:szCs w:val="22"/>
        </w:rPr>
        <w:t xml:space="preserve">Арендатор принимает на себя несение </w:t>
      </w:r>
      <w:r>
        <w:rPr>
          <w:sz w:val="22"/>
          <w:szCs w:val="22"/>
        </w:rPr>
        <w:t>затрат</w:t>
      </w:r>
      <w:r w:rsidRPr="00BC5BB1">
        <w:rPr>
          <w:sz w:val="22"/>
          <w:szCs w:val="22"/>
        </w:rPr>
        <w:t xml:space="preserve"> коммунально-эксплуатационных услуг: водопотребление, электроснабжение, интернет, телефон, вывоз ТБО</w:t>
      </w:r>
      <w:r>
        <w:rPr>
          <w:sz w:val="22"/>
          <w:szCs w:val="22"/>
        </w:rPr>
        <w:t xml:space="preserve"> </w:t>
      </w:r>
      <w:r w:rsidRPr="00BC5BB1">
        <w:rPr>
          <w:sz w:val="22"/>
          <w:szCs w:val="22"/>
        </w:rPr>
        <w:t>путем компенсации Арендодателю фактически понесенных расходов</w:t>
      </w:r>
      <w:r>
        <w:rPr>
          <w:sz w:val="22"/>
          <w:szCs w:val="22"/>
        </w:rPr>
        <w:t>.</w:t>
      </w:r>
    </w:p>
    <w:p w14:paraId="5F718296" w14:textId="6D266F76" w:rsidR="005E0F8D" w:rsidRPr="000704F1" w:rsidRDefault="00E73CF7" w:rsidP="0092077E">
      <w:pPr>
        <w:pStyle w:val="1"/>
        <w:ind w:firstLine="301"/>
        <w:jc w:val="both"/>
        <w:rPr>
          <w:sz w:val="22"/>
          <w:szCs w:val="22"/>
        </w:rPr>
      </w:pPr>
      <w:r w:rsidRPr="00BC5BB1">
        <w:rPr>
          <w:sz w:val="22"/>
          <w:szCs w:val="22"/>
        </w:rPr>
        <w:t xml:space="preserve">Сумма компенсации расходов Арендодателя на </w:t>
      </w:r>
      <w:r>
        <w:rPr>
          <w:sz w:val="22"/>
          <w:szCs w:val="22"/>
        </w:rPr>
        <w:t>коммунально-эксплуатационные</w:t>
      </w:r>
      <w:r w:rsidRPr="00BC5BB1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Pr="00BC5BB1">
        <w:rPr>
          <w:sz w:val="22"/>
          <w:szCs w:val="22"/>
        </w:rPr>
        <w:t>, формируется на основании выставленных счетов от организаций, оказывающих соответствующие виды услуг, и оплачивается на основании счета от Арендодателя, в течение 5 (пяти) календарных дней с даты выставления им счета.</w:t>
      </w:r>
      <w:r w:rsidRPr="000704F1">
        <w:rPr>
          <w:sz w:val="22"/>
          <w:szCs w:val="22"/>
        </w:rPr>
        <w:t xml:space="preserve"> </w:t>
      </w:r>
      <w:r w:rsidR="0089441E" w:rsidRPr="000704F1">
        <w:rPr>
          <w:sz w:val="22"/>
          <w:szCs w:val="22"/>
        </w:rPr>
        <w:t>«Арендатор» имеет право по письменному согласованию с Арендодателем вносить арендную плату авансом за любой период в размере, определенным на момент оплаты.</w:t>
      </w:r>
    </w:p>
    <w:p w14:paraId="267D5167" w14:textId="77777777" w:rsidR="003D4084" w:rsidRDefault="0089441E" w:rsidP="00291488">
      <w:pPr>
        <w:pStyle w:val="1"/>
        <w:numPr>
          <w:ilvl w:val="1"/>
          <w:numId w:val="1"/>
        </w:numPr>
        <w:tabs>
          <w:tab w:val="left" w:pos="730"/>
        </w:tabs>
        <w:ind w:firstLine="301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Если объект аренды будет находиться в аренде не полный месяц, то размер арендной платы рассчитывается исходя из количества календарных дней пользования объектом аренды в месяц</w:t>
      </w:r>
      <w:r w:rsidR="00CD1273">
        <w:rPr>
          <w:sz w:val="22"/>
          <w:szCs w:val="22"/>
        </w:rPr>
        <w:t>;</w:t>
      </w:r>
    </w:p>
    <w:p w14:paraId="609279E5" w14:textId="135DCFE8" w:rsidR="003D4084" w:rsidRDefault="00CD1273" w:rsidP="00291488">
      <w:pPr>
        <w:pStyle w:val="1"/>
        <w:numPr>
          <w:ilvl w:val="1"/>
          <w:numId w:val="1"/>
        </w:numPr>
        <w:tabs>
          <w:tab w:val="left" w:pos="730"/>
        </w:tabs>
        <w:ind w:firstLine="301"/>
        <w:jc w:val="both"/>
        <w:rPr>
          <w:sz w:val="22"/>
          <w:szCs w:val="22"/>
        </w:rPr>
      </w:pPr>
      <w:r w:rsidRPr="003D4084">
        <w:rPr>
          <w:sz w:val="22"/>
          <w:szCs w:val="22"/>
        </w:rPr>
        <w:t xml:space="preserve">В случае прекращения договора аренды </w:t>
      </w:r>
      <w:r w:rsidR="00C34F15">
        <w:rPr>
          <w:sz w:val="22"/>
          <w:szCs w:val="22"/>
        </w:rPr>
        <w:t>в порядке, установленном п. 2.2. настоящего Договора,</w:t>
      </w:r>
      <w:r w:rsidR="00C34F15" w:rsidRPr="003D4084">
        <w:rPr>
          <w:sz w:val="22"/>
          <w:szCs w:val="22"/>
        </w:rPr>
        <w:t xml:space="preserve"> </w:t>
      </w:r>
      <w:r w:rsidRPr="003D4084">
        <w:rPr>
          <w:sz w:val="22"/>
          <w:szCs w:val="22"/>
        </w:rPr>
        <w:t xml:space="preserve">в отношении отдельного объекта </w:t>
      </w:r>
      <w:r w:rsidR="00C34F15">
        <w:rPr>
          <w:sz w:val="22"/>
          <w:szCs w:val="22"/>
        </w:rPr>
        <w:t>недвижимого имущества</w:t>
      </w:r>
      <w:r w:rsidRPr="003D4084">
        <w:rPr>
          <w:sz w:val="22"/>
          <w:szCs w:val="22"/>
        </w:rPr>
        <w:t xml:space="preserve">, </w:t>
      </w:r>
      <w:r w:rsidR="00C34F15">
        <w:rPr>
          <w:sz w:val="22"/>
          <w:szCs w:val="22"/>
        </w:rPr>
        <w:t>включенного в «Объект аренды» в соответствии с п. 1.1. настоящего Договора</w:t>
      </w:r>
      <w:r w:rsidRPr="003D4084">
        <w:rPr>
          <w:sz w:val="22"/>
          <w:szCs w:val="22"/>
        </w:rPr>
        <w:t>, в связи с продажей</w:t>
      </w:r>
      <w:r w:rsidR="00C34F15">
        <w:rPr>
          <w:sz w:val="22"/>
          <w:szCs w:val="22"/>
        </w:rPr>
        <w:t xml:space="preserve"> данного объекта недвижимого имущества</w:t>
      </w:r>
      <w:r w:rsidRPr="003D4084">
        <w:rPr>
          <w:sz w:val="22"/>
          <w:szCs w:val="22"/>
        </w:rPr>
        <w:t xml:space="preserve"> на торгах</w:t>
      </w:r>
      <w:r w:rsidR="00A80667">
        <w:rPr>
          <w:sz w:val="22"/>
          <w:szCs w:val="22"/>
        </w:rPr>
        <w:t>,</w:t>
      </w:r>
      <w:r w:rsidR="00291488">
        <w:rPr>
          <w:sz w:val="22"/>
          <w:szCs w:val="22"/>
        </w:rPr>
        <w:t xml:space="preserve"> </w:t>
      </w:r>
      <w:r w:rsidRPr="003D4084">
        <w:rPr>
          <w:sz w:val="22"/>
          <w:szCs w:val="22"/>
        </w:rPr>
        <w:t>арендная плата за месяц, следующий за месяцем</w:t>
      </w:r>
      <w:r w:rsidR="00DD4DC2">
        <w:rPr>
          <w:sz w:val="22"/>
          <w:szCs w:val="22"/>
        </w:rPr>
        <w:t xml:space="preserve"> </w:t>
      </w:r>
      <w:r w:rsidR="009F670A">
        <w:rPr>
          <w:sz w:val="22"/>
          <w:szCs w:val="22"/>
        </w:rPr>
        <w:t>реализации объекта недвижимого имущества на торгах</w:t>
      </w:r>
      <w:r w:rsidRPr="003D4084">
        <w:rPr>
          <w:sz w:val="22"/>
          <w:szCs w:val="22"/>
        </w:rPr>
        <w:t>, пропорционально уменьшается.</w:t>
      </w:r>
    </w:p>
    <w:p w14:paraId="7AEB322C" w14:textId="483197BB" w:rsidR="00CD1273" w:rsidRPr="003D4084" w:rsidRDefault="00CD1273" w:rsidP="003D4084">
      <w:pPr>
        <w:pStyle w:val="1"/>
        <w:tabs>
          <w:tab w:val="left" w:pos="730"/>
        </w:tabs>
        <w:ind w:firstLine="301"/>
        <w:jc w:val="both"/>
        <w:rPr>
          <w:sz w:val="22"/>
          <w:szCs w:val="22"/>
        </w:rPr>
      </w:pPr>
      <w:r w:rsidRPr="003D4084">
        <w:rPr>
          <w:sz w:val="22"/>
          <w:szCs w:val="22"/>
        </w:rPr>
        <w:t xml:space="preserve">Пропорциональное уменьшение арендной платы представляет собой уменьшение суммы денежных средств, уплачиваемых арендатором по договору аренды за владение и пользование </w:t>
      </w:r>
      <w:r w:rsidR="0034653E">
        <w:rPr>
          <w:sz w:val="22"/>
          <w:szCs w:val="22"/>
        </w:rPr>
        <w:t>Объектом</w:t>
      </w:r>
      <w:r w:rsidRPr="003D4084">
        <w:rPr>
          <w:sz w:val="22"/>
          <w:szCs w:val="22"/>
        </w:rPr>
        <w:t xml:space="preserve"> аренды, рассчитываемое как разница между </w:t>
      </w:r>
      <w:r w:rsidR="0034653E">
        <w:rPr>
          <w:sz w:val="22"/>
          <w:szCs w:val="22"/>
        </w:rPr>
        <w:t xml:space="preserve">установленной п. 3.1. настоящего Договора </w:t>
      </w:r>
      <w:r w:rsidRPr="003D4084">
        <w:rPr>
          <w:sz w:val="22"/>
          <w:szCs w:val="22"/>
        </w:rPr>
        <w:t xml:space="preserve">стоимостью всех объектов </w:t>
      </w:r>
      <w:r w:rsidR="0034653E">
        <w:rPr>
          <w:sz w:val="22"/>
          <w:szCs w:val="22"/>
        </w:rPr>
        <w:t xml:space="preserve">недвижимого </w:t>
      </w:r>
      <w:r w:rsidRPr="003D4084">
        <w:rPr>
          <w:sz w:val="22"/>
          <w:szCs w:val="22"/>
        </w:rPr>
        <w:t xml:space="preserve">имущества, являющихся </w:t>
      </w:r>
      <w:r w:rsidR="0034653E">
        <w:rPr>
          <w:sz w:val="22"/>
          <w:szCs w:val="22"/>
        </w:rPr>
        <w:t>Объектом</w:t>
      </w:r>
      <w:r w:rsidRPr="003D4084">
        <w:rPr>
          <w:sz w:val="22"/>
          <w:szCs w:val="22"/>
        </w:rPr>
        <w:t xml:space="preserve"> аренды,</w:t>
      </w:r>
      <w:r w:rsidR="0034653E">
        <w:rPr>
          <w:sz w:val="22"/>
          <w:szCs w:val="22"/>
        </w:rPr>
        <w:t xml:space="preserve"> </w:t>
      </w:r>
      <w:r w:rsidRPr="003D4084">
        <w:rPr>
          <w:sz w:val="22"/>
          <w:szCs w:val="22"/>
        </w:rPr>
        <w:t xml:space="preserve">и доли стоимости объекта </w:t>
      </w:r>
      <w:r w:rsidR="0034653E">
        <w:rPr>
          <w:sz w:val="22"/>
          <w:szCs w:val="22"/>
        </w:rPr>
        <w:t xml:space="preserve">недвижимого </w:t>
      </w:r>
      <w:r w:rsidRPr="003D4084">
        <w:rPr>
          <w:sz w:val="22"/>
          <w:szCs w:val="22"/>
        </w:rPr>
        <w:t xml:space="preserve">имущества, </w:t>
      </w:r>
      <w:r w:rsidR="00D96B86">
        <w:rPr>
          <w:sz w:val="22"/>
          <w:szCs w:val="22"/>
        </w:rPr>
        <w:t>в отношении которого прекратились права и обязанности Сторон в порядке п. 2.2. настоящего Договора</w:t>
      </w:r>
      <w:r w:rsidRPr="003D4084">
        <w:rPr>
          <w:sz w:val="22"/>
          <w:szCs w:val="22"/>
        </w:rPr>
        <w:t>, в</w:t>
      </w:r>
      <w:r w:rsidR="00CE5B2E">
        <w:rPr>
          <w:sz w:val="22"/>
          <w:szCs w:val="22"/>
        </w:rPr>
        <w:t xml:space="preserve"> </w:t>
      </w:r>
      <w:r w:rsidR="0046151E">
        <w:rPr>
          <w:sz w:val="22"/>
          <w:szCs w:val="22"/>
        </w:rPr>
        <w:t xml:space="preserve">установленной п. 3.1. настоящего Договора </w:t>
      </w:r>
      <w:r w:rsidR="00CE5B2E">
        <w:rPr>
          <w:sz w:val="22"/>
          <w:szCs w:val="22"/>
        </w:rPr>
        <w:t>стоимости всех объектов недвижимого имущества, являющихся Объектом аренды</w:t>
      </w:r>
      <w:r w:rsidRPr="003D4084">
        <w:rPr>
          <w:sz w:val="22"/>
          <w:szCs w:val="22"/>
        </w:rPr>
        <w:t>.</w:t>
      </w:r>
    </w:p>
    <w:p w14:paraId="74FDFC48" w14:textId="77777777" w:rsidR="005E0F8D" w:rsidRPr="000704F1" w:rsidRDefault="0089441E" w:rsidP="00291488">
      <w:pPr>
        <w:pStyle w:val="1"/>
        <w:numPr>
          <w:ilvl w:val="0"/>
          <w:numId w:val="1"/>
        </w:numPr>
        <w:tabs>
          <w:tab w:val="left" w:pos="288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ОБЯЗАТЕЛЬСТВА «СТОРОН»</w:t>
      </w:r>
    </w:p>
    <w:p w14:paraId="4EC44F17" w14:textId="77777777" w:rsidR="005E0F8D" w:rsidRPr="000704F1" w:rsidRDefault="0089441E" w:rsidP="00291488">
      <w:pPr>
        <w:pStyle w:val="11"/>
        <w:keepNext/>
        <w:keepLines/>
        <w:numPr>
          <w:ilvl w:val="1"/>
          <w:numId w:val="1"/>
        </w:numPr>
        <w:tabs>
          <w:tab w:val="left" w:pos="1173"/>
        </w:tabs>
        <w:ind w:firstLine="301"/>
        <w:jc w:val="both"/>
        <w:rPr>
          <w:sz w:val="22"/>
          <w:szCs w:val="22"/>
        </w:rPr>
      </w:pPr>
      <w:bookmarkStart w:id="1" w:name="bookmark4"/>
      <w:r w:rsidRPr="000704F1">
        <w:rPr>
          <w:sz w:val="22"/>
          <w:szCs w:val="22"/>
        </w:rPr>
        <w:t>«Арендатор» обязан:</w:t>
      </w:r>
      <w:bookmarkEnd w:id="1"/>
    </w:p>
    <w:p w14:paraId="5C1B05C9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0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Пользоваться «Объектом аренды» в соответствии с условиями настоящего договора и действующим законодательством РФ, предупреждая его повреждение, порчу.</w:t>
      </w:r>
    </w:p>
    <w:p w14:paraId="13B9E775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3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Обеспечить выполнение требований нормативных актов по охране труда и противопожарной безопасности. Обеспечить исправную и безопасную работу электроустановок и технологического оборудования.</w:t>
      </w:r>
    </w:p>
    <w:p w14:paraId="5DF13B82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896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Возместить документально подтвержденные убытки «Арендодателю», которые были причинены «Объекту аренды» пожаром и иными событиями, наступившими по вине «Арендатора», если такая вина будет установлена в соответствии с действующим законодательством и подтверждена документально актами служб, ответственных за установление таких фактов.</w:t>
      </w:r>
    </w:p>
    <w:p w14:paraId="0A84D96C" w14:textId="2D40841D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0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Своевременно и в полном объеме осуществлять платежи, указанные в п.</w:t>
      </w:r>
      <w:r w:rsidR="00E06E32" w:rsidRPr="000704F1">
        <w:rPr>
          <w:sz w:val="22"/>
          <w:szCs w:val="22"/>
        </w:rPr>
        <w:t xml:space="preserve"> 3</w:t>
      </w:r>
      <w:r w:rsidRPr="000704F1">
        <w:rPr>
          <w:sz w:val="22"/>
          <w:szCs w:val="22"/>
        </w:rPr>
        <w:t xml:space="preserve"> настоящего Договора.</w:t>
      </w:r>
    </w:p>
    <w:p w14:paraId="2595CCFE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896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Беспрепятственно допускать в «Объект аренды» представителей «Арендодателя» без создания препятствий нормальной деятельности «Арендатора» с целью проверки его использования в соответствии с условиями данного договора.</w:t>
      </w:r>
    </w:p>
    <w:p w14:paraId="7EE5EE0F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0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Нести расходы по текущему ремонту и содержанию «Объекта аренды», если необходимость в таком ремонте объективно обусловлена использованием Объекта «Арендатором».</w:t>
      </w:r>
    </w:p>
    <w:p w14:paraId="55EAA1B8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3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 случае истечения срока действия данного договора и выполнения Сторонами своих обязательств по нему, «Объект аренды» должен быть возвращен «Арендодателю» в том же или в другом состоянии, на согласованных сторонами условиях.</w:t>
      </w:r>
    </w:p>
    <w:p w14:paraId="254AFBD1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00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lastRenderedPageBreak/>
        <w:t>«Арендатор» не имеет права сдавать «Объект аренды» в субаренду (поднаем) без письменного согласия «Арендодателя». «Арендатор» не осуществляет без письменного согласия «Арендодателя» другие действия, влекущие какое-либо обременение и недвижимого имущества и (или) прав «Арендодателя» по настоящему Договору, в том числе не передавать свои права и обязанности по настоящему Договору другому лицу (перенаем), не предоставлять арендуемое недвижимое имущество в безвозмездное пользование.</w:t>
      </w:r>
    </w:p>
    <w:p w14:paraId="48AB50F3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896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 случае отчуждения объекта аренды (предмета договора) любым способом, Арендатор по настоящему договору имеет первоочередное права перед третьими лицами на его приобретение (покупку).</w:t>
      </w:r>
    </w:p>
    <w:p w14:paraId="6F4D53D0" w14:textId="77777777" w:rsidR="005E0F8D" w:rsidRPr="000704F1" w:rsidRDefault="0089441E" w:rsidP="00291488">
      <w:pPr>
        <w:pStyle w:val="11"/>
        <w:keepNext/>
        <w:keepLines/>
        <w:numPr>
          <w:ilvl w:val="1"/>
          <w:numId w:val="1"/>
        </w:numPr>
        <w:tabs>
          <w:tab w:val="left" w:pos="1173"/>
        </w:tabs>
        <w:ind w:firstLine="301"/>
        <w:jc w:val="both"/>
        <w:rPr>
          <w:sz w:val="22"/>
          <w:szCs w:val="22"/>
        </w:rPr>
      </w:pPr>
      <w:bookmarkStart w:id="2" w:name="bookmark6"/>
      <w:r w:rsidRPr="000704F1">
        <w:rPr>
          <w:sz w:val="22"/>
          <w:szCs w:val="22"/>
        </w:rPr>
        <w:t>«Арендодатель» обязан:</w:t>
      </w:r>
      <w:bookmarkEnd w:id="2"/>
    </w:p>
    <w:p w14:paraId="04955517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892"/>
        </w:tabs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На момент передачи объекта Аренды проверить и привести его в полное соответствие нормам и правилам санитарного, противопожарного законодательства по охране труда и иным нормативам для предотвращения возможных негативных последствий при его использовании;</w:t>
      </w:r>
    </w:p>
    <w:p w14:paraId="6FEE1703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Не вмешиваться в хозяйственную деятельность Арендатора, и не чинить препятствия в использовании Объектов аренды с момента подписания настоящего Договора.</w:t>
      </w:r>
    </w:p>
    <w:p w14:paraId="1BF5CF1E" w14:textId="77777777" w:rsidR="005E0F8D" w:rsidRPr="000704F1" w:rsidRDefault="0089441E" w:rsidP="00291488">
      <w:pPr>
        <w:pStyle w:val="11"/>
        <w:keepNext/>
        <w:keepLines/>
        <w:numPr>
          <w:ilvl w:val="1"/>
          <w:numId w:val="1"/>
        </w:numPr>
        <w:tabs>
          <w:tab w:val="left" w:pos="770"/>
        </w:tabs>
        <w:ind w:firstLine="320"/>
        <w:jc w:val="both"/>
        <w:rPr>
          <w:sz w:val="22"/>
          <w:szCs w:val="22"/>
        </w:rPr>
      </w:pPr>
      <w:bookmarkStart w:id="3" w:name="bookmark8"/>
      <w:r w:rsidRPr="000704F1">
        <w:rPr>
          <w:sz w:val="22"/>
          <w:szCs w:val="22"/>
        </w:rPr>
        <w:t>Арендодатель вправе:</w:t>
      </w:r>
      <w:bookmarkEnd w:id="3"/>
    </w:p>
    <w:p w14:paraId="401783A5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Посещать сдаваемое в аренду здание, в часы работы арендатора, с целью периодического осмотра на предмет соблюдения условий использования в соответствии с договором и действующим законодательством РФ. Арендодатель не позднее, чем за одни сутки до посещения уведомляет Арендатора о планируемой дате и времени посещения.</w:t>
      </w:r>
    </w:p>
    <w:p w14:paraId="6122314C" w14:textId="77777777" w:rsidR="005E0F8D" w:rsidRPr="000704F1" w:rsidRDefault="0089441E" w:rsidP="00291488">
      <w:pPr>
        <w:pStyle w:val="1"/>
        <w:numPr>
          <w:ilvl w:val="2"/>
          <w:numId w:val="1"/>
        </w:numPr>
        <w:tabs>
          <w:tab w:val="left" w:pos="1119"/>
        </w:tabs>
        <w:ind w:firstLine="278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Требовать внесения арендной платы и пени за просрочку перечисления арендной платы.</w:t>
      </w:r>
    </w:p>
    <w:p w14:paraId="77CA2113" w14:textId="77777777" w:rsidR="005E0F8D" w:rsidRPr="000704F1" w:rsidRDefault="0089441E" w:rsidP="0031642F">
      <w:pPr>
        <w:pStyle w:val="1"/>
        <w:numPr>
          <w:ilvl w:val="0"/>
          <w:numId w:val="1"/>
        </w:numPr>
        <w:tabs>
          <w:tab w:val="left" w:pos="280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ОТВЕТСТВЕННОСТЬ. РАСТОРЖЕНИЕ, ИЗМЕНЕНИЕ ДОГОВОРА.</w:t>
      </w:r>
    </w:p>
    <w:p w14:paraId="2063C865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12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 случае нарушения условий, указанных в п.3.1, настоящего договора, «Арендатор», за каждый день просрочки, оплачивает «Арендодателю» пеню в размере 0.1% от суммы задолженности.</w:t>
      </w:r>
    </w:p>
    <w:p w14:paraId="2F0B9326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30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 случае порчи или уничтожения «Объекта аренды», «Арендатор» возмещает «Арендодателю» его стоимость, либо восстанавливает «Объект аренды» за свой счет. Если «Объект аренды» восстановить невозможно, кроме его стоимости, «Арендатор» уплачивает «Арендодателю» штраф в размере 100 % от стоимости утраченного или поврежденного «Объекта аренды».</w:t>
      </w:r>
    </w:p>
    <w:p w14:paraId="6A18E514" w14:textId="0AD0B5FE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30"/>
        </w:tabs>
        <w:ind w:firstLine="318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Изменение условий настоящего Договора и его досрочное прекращение допускается по письменному соглашению сторон. Предложения по изменению условий настоящего Договора и его досрочному прекращению рассматриваются «Сторонами» в течение 30 календарных дней с момента их получения. Изменения настоящего Договора или его досрочное расторжение оформляются дополнительными соглашением, являющимся неотъемлемой частью настоящего договора.</w:t>
      </w:r>
    </w:p>
    <w:p w14:paraId="58192D05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77"/>
        </w:tabs>
        <w:ind w:firstLine="318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«Арендодатель» имеет право в одностороннем порядке расторгнуть настоящий Договор в следующих случаях:</w:t>
      </w:r>
    </w:p>
    <w:p w14:paraId="58E10337" w14:textId="77777777" w:rsidR="005E0F8D" w:rsidRPr="000704F1" w:rsidRDefault="0089441E" w:rsidP="0031642F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«Арендатор» пользуется Объектом аренды с существенным нарушением условий настоящего Договора, в том числе использует имущество не по назначению, либо с неоднократными нарушениями «Арендатор» осуществляет техническую эксплуатацию имущества с нарушением требования нормативных правовых актов и технических норм, регламентирующих эксплуатацию Объектов аренды.</w:t>
      </w:r>
    </w:p>
    <w:p w14:paraId="4B452C1F" w14:textId="77777777" w:rsidR="005E0F8D" w:rsidRPr="000704F1" w:rsidRDefault="0089441E" w:rsidP="0031642F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«Арендатор» два раза и более по истечению установленного настоящим Договором срока платежа не производит оплату.</w:t>
      </w:r>
    </w:p>
    <w:p w14:paraId="37BA849E" w14:textId="77777777" w:rsidR="005E0F8D" w:rsidRPr="000704F1" w:rsidRDefault="0089441E" w:rsidP="0031642F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 xml:space="preserve">«Арендатор» заключил без письменного согласия сделку, следствием которого явилось </w:t>
      </w:r>
      <w:r w:rsidRPr="000704F1">
        <w:rPr>
          <w:sz w:val="22"/>
          <w:szCs w:val="22"/>
        </w:rPr>
        <w:lastRenderedPageBreak/>
        <w:t>или может явиться какое-либо обременение предоставленного «Арендатору» по настоящему Договору имущества или имущественных прав, в т.ч. переход их к другому лицу.</w:t>
      </w:r>
    </w:p>
    <w:p w14:paraId="097E75B2" w14:textId="77777777" w:rsidR="005E0F8D" w:rsidRPr="000704F1" w:rsidRDefault="0089441E" w:rsidP="0031642F">
      <w:pPr>
        <w:pStyle w:val="1"/>
        <w:numPr>
          <w:ilvl w:val="2"/>
          <w:numId w:val="1"/>
        </w:numPr>
        <w:tabs>
          <w:tab w:val="left" w:pos="9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«Арендатор» незамедлительно не известил «Арендодателя» о всяком повреждении, аварии, или ином событии, нанесшим (или грозящему нанести) недвижимому имуществу ущерб и своевременно не принял все возможные меры по предотвращению угрозы разрушения или повреждения имущества.</w:t>
      </w:r>
    </w:p>
    <w:p w14:paraId="5375EE67" w14:textId="77777777" w:rsidR="005E0F8D" w:rsidRPr="000704F1" w:rsidRDefault="0089441E" w:rsidP="0031642F">
      <w:pPr>
        <w:pStyle w:val="1"/>
        <w:numPr>
          <w:ilvl w:val="0"/>
          <w:numId w:val="1"/>
        </w:numPr>
        <w:tabs>
          <w:tab w:val="left" w:pos="284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ПРОЧИЕ УСЛОВИЯ.</w:t>
      </w:r>
    </w:p>
    <w:p w14:paraId="6E47BCDB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30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Настоящий договор заключен в двух экземплярах, по одному для каждой из «Сторон», имеющих одинаковую юридическую силу.</w:t>
      </w:r>
    </w:p>
    <w:p w14:paraId="51251CC9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16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Все дополнения, изменения, акты приема-передачи, иных приложений к настоящему Договору являются его неотъемлемой частью.</w:t>
      </w:r>
    </w:p>
    <w:p w14:paraId="17CE3558" w14:textId="77777777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723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Взаимоотношения «Сторон», не урегулированные настоящим Договором, регламентируются действующим законодательством Российской Федерации.</w:t>
      </w:r>
    </w:p>
    <w:p w14:paraId="5CE14124" w14:textId="70B287D0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1119"/>
        </w:tabs>
        <w:ind w:firstLine="32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Вся, передаваемая «Сторонами» информация, является конфиденциальной.</w:t>
      </w:r>
    </w:p>
    <w:p w14:paraId="488CE98E" w14:textId="77777777" w:rsidR="005E0F8D" w:rsidRPr="000704F1" w:rsidRDefault="0089441E" w:rsidP="0031642F">
      <w:pPr>
        <w:pStyle w:val="1"/>
        <w:numPr>
          <w:ilvl w:val="0"/>
          <w:numId w:val="1"/>
        </w:numPr>
        <w:tabs>
          <w:tab w:val="left" w:pos="318"/>
        </w:tabs>
        <w:ind w:firstLine="0"/>
        <w:jc w:val="center"/>
        <w:rPr>
          <w:b/>
          <w:bCs/>
          <w:sz w:val="22"/>
          <w:szCs w:val="22"/>
        </w:rPr>
      </w:pPr>
      <w:r w:rsidRPr="000704F1">
        <w:rPr>
          <w:b/>
          <w:bCs/>
          <w:sz w:val="22"/>
          <w:szCs w:val="22"/>
        </w:rPr>
        <w:t>РАЗРЕШЕНИЕ СПОРОВ.</w:t>
      </w:r>
    </w:p>
    <w:p w14:paraId="60E8C081" w14:textId="7F668902" w:rsidR="005E0F8D" w:rsidRPr="000704F1" w:rsidRDefault="0089441E" w:rsidP="0031642F">
      <w:pPr>
        <w:pStyle w:val="1"/>
        <w:numPr>
          <w:ilvl w:val="1"/>
          <w:numId w:val="1"/>
        </w:numPr>
        <w:tabs>
          <w:tab w:val="left" w:pos="811"/>
        </w:tabs>
        <w:ind w:firstLine="34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Все споры, возникающие при исполнении настоящего договора, решаются Сторонами путём переговоров, которые могут проводиться, в том числе, путём направления писем по почте, а также по электронной почте. Досудебный(претензионный) порядок урегулирования споров является для Сторон обязательным. Срок рассмотрения претензии 10 рабочих дней с даты её получения.</w:t>
      </w:r>
    </w:p>
    <w:p w14:paraId="1BA31FB8" w14:textId="3D7B3CDF" w:rsidR="00615CA6" w:rsidRPr="000704F1" w:rsidRDefault="00615CA6" w:rsidP="0031642F">
      <w:pPr>
        <w:pStyle w:val="1"/>
        <w:numPr>
          <w:ilvl w:val="1"/>
          <w:numId w:val="1"/>
        </w:numPr>
        <w:tabs>
          <w:tab w:val="left" w:pos="811"/>
        </w:tabs>
        <w:ind w:firstLine="340"/>
        <w:jc w:val="both"/>
        <w:rPr>
          <w:sz w:val="22"/>
          <w:szCs w:val="22"/>
        </w:rPr>
      </w:pPr>
      <w:r w:rsidRPr="000704F1">
        <w:rPr>
          <w:sz w:val="22"/>
          <w:szCs w:val="22"/>
        </w:rPr>
        <w:t>В случае неурегулирования спора путём переговоров или в претензионном порядке, он передаётся на разрешение арбитражного суда по месту нахождения истца.</w:t>
      </w:r>
    </w:p>
    <w:p w14:paraId="4226E167" w14:textId="3D100129" w:rsidR="00615CA6" w:rsidRDefault="00C75E90" w:rsidP="00291488">
      <w:pPr>
        <w:pStyle w:val="1"/>
        <w:numPr>
          <w:ilvl w:val="0"/>
          <w:numId w:val="1"/>
        </w:numPr>
        <w:tabs>
          <w:tab w:val="left" w:pos="811"/>
        </w:tabs>
        <w:ind w:firstLine="340"/>
        <w:jc w:val="center"/>
        <w:rPr>
          <w:b/>
          <w:bCs/>
          <w:sz w:val="22"/>
          <w:szCs w:val="22"/>
        </w:rPr>
      </w:pPr>
      <w:r w:rsidRPr="00C75E90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41F07" wp14:editId="50452C9A">
                <wp:simplePos x="0" y="0"/>
                <wp:positionH relativeFrom="margin">
                  <wp:posOffset>3378835</wp:posOffset>
                </wp:positionH>
                <wp:positionV relativeFrom="paragraph">
                  <wp:posOffset>280670</wp:posOffset>
                </wp:positionV>
                <wp:extent cx="2665730" cy="2220595"/>
                <wp:effectExtent l="0" t="0" r="1270" b="825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F0CC" w14:textId="77777777" w:rsidR="00C75E90" w:rsidRPr="00A351DF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5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«АРЕНДАТОР»</w:t>
                            </w:r>
                          </w:p>
                          <w:p w14:paraId="000DC756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BA4E039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F3AA41A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7B6662B" w14:textId="605CBD50" w:rsid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0D79C13" w14:textId="4A8B61F7" w:rsid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03A0B22" w14:textId="2DC9FF5A" w:rsid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955FE08" w14:textId="06476FE2" w:rsid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D9BEF70" w14:textId="77777777" w:rsid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B7A48AD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D42F282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C5E412B" w14:textId="77777777" w:rsidR="00C75E90" w:rsidRPr="000704F1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FB016AD" w14:textId="32FF46AF" w:rsidR="00C75E90" w:rsidRPr="00C75E90" w:rsidRDefault="00C75E9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04F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 / ________/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1F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6.05pt;margin-top:22.1pt;width:209.9pt;height:17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" stroked="f">
                <v:textbox>
                  <w:txbxContent>
                    <w:p w14:paraId="7FE7F0CC" w14:textId="77777777" w:rsidR="00C75E90" w:rsidRPr="00A351DF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A351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«АРЕНДАТОР»</w:t>
                      </w:r>
                    </w:p>
                    <w:p w14:paraId="000DC756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BA4E039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F3AA41A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7B6662B" w14:textId="605CBD50" w:rsid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0D79C13" w14:textId="4A8B61F7" w:rsid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03A0B22" w14:textId="2DC9FF5A" w:rsid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955FE08" w14:textId="06476FE2" w:rsid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D9BEF70" w14:textId="77777777" w:rsid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B7A48AD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D42F282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C5E412B" w14:textId="77777777" w:rsidR="00C75E90" w:rsidRPr="000704F1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FB016AD" w14:textId="32FF46AF" w:rsidR="00C75E90" w:rsidRPr="00C75E90" w:rsidRDefault="00C75E9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04F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 / ________/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5E90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4B19B" wp14:editId="5A8A45D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259455" cy="26060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776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1488" w14:textId="77777777" w:rsidR="00C75E90" w:rsidRPr="00C75E90" w:rsidRDefault="00C75E90" w:rsidP="00C75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«АРЕНДОДАТЕЛЬ»</w:t>
                            </w:r>
                          </w:p>
                          <w:p w14:paraId="730A799F" w14:textId="77777777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3E8CF41" w14:textId="77777777" w:rsidR="00C75E90" w:rsidRPr="00C75E90" w:rsidRDefault="00C75E90" w:rsidP="00AC31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Акционерное общество «Комплексный Технический Центр Металлоконструкция»</w:t>
                            </w:r>
                          </w:p>
                          <w:p w14:paraId="4563F29D" w14:textId="77777777" w:rsidR="00C75E90" w:rsidRPr="00C75E90" w:rsidRDefault="00C75E90" w:rsidP="00AC31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432045, Ульяновская область, г. Ульяновск, ш. Московское, д. 22Б</w:t>
                            </w:r>
                          </w:p>
                          <w:p w14:paraId="265F5092" w14:textId="77777777" w:rsidR="00C75E90" w:rsidRPr="00C75E90" w:rsidRDefault="00C75E90" w:rsidP="00AC31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ИНН 7327002626</w:t>
                            </w:r>
                          </w:p>
                          <w:p w14:paraId="31A2BB38" w14:textId="77777777" w:rsidR="00C75E90" w:rsidRPr="00C75E90" w:rsidRDefault="00C75E90" w:rsidP="00AC31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ОГРН 1027301481008</w:t>
                            </w:r>
                          </w:p>
                          <w:p w14:paraId="4AF52670" w14:textId="77777777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9D08163" w14:textId="77777777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F007F9F" w14:textId="77777777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12CA345" w14:textId="77777777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Конкурсный управляющий</w:t>
                            </w:r>
                          </w:p>
                          <w:p w14:paraId="488063DC" w14:textId="064C4840" w:rsidR="00C75E90" w:rsidRPr="00C75E90" w:rsidRDefault="00C75E90" w:rsidP="00C75E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АО «КТЦ Металлоконструкция» И.М. Пирогов</w:t>
                            </w:r>
                          </w:p>
                          <w:p w14:paraId="177698AD" w14:textId="7B5BA8B3" w:rsidR="00C75E90" w:rsidRDefault="00C75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B19B" id="_x0000_s1027" type="#_x0000_t202" style="position:absolute;left:0;text-align:left;margin-left:0;margin-top:18.4pt;width:256.65pt;height:20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" stroked="f">
                <v:textbox>
                  <w:txbxContent>
                    <w:p w14:paraId="45F21488" w14:textId="77777777" w:rsidR="00C75E90" w:rsidRPr="00C75E90" w:rsidRDefault="00C75E90" w:rsidP="00C75E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«АРЕНДОДАТЕЛЬ»</w:t>
                      </w:r>
                    </w:p>
                    <w:p w14:paraId="730A799F" w14:textId="77777777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3E8CF41" w14:textId="77777777" w:rsidR="00C75E90" w:rsidRPr="00C75E90" w:rsidRDefault="00C75E90" w:rsidP="00AC31C6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Акционерное общество «Комплексный Технический Центр Металлоконструкция»</w:t>
                      </w:r>
                    </w:p>
                    <w:p w14:paraId="4563F29D" w14:textId="77777777" w:rsidR="00C75E90" w:rsidRPr="00C75E90" w:rsidRDefault="00C75E90" w:rsidP="00AC31C6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432045, Ульяновская область, г. Ульяновск, ш. Московское, д. 22Б</w:t>
                      </w:r>
                    </w:p>
                    <w:p w14:paraId="265F5092" w14:textId="77777777" w:rsidR="00C75E90" w:rsidRPr="00C75E90" w:rsidRDefault="00C75E90" w:rsidP="00AC31C6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ИНН 7327002626</w:t>
                      </w:r>
                    </w:p>
                    <w:p w14:paraId="31A2BB38" w14:textId="77777777" w:rsidR="00C75E90" w:rsidRPr="00C75E90" w:rsidRDefault="00C75E90" w:rsidP="00AC31C6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ОГРН 1027301481008</w:t>
                      </w:r>
                    </w:p>
                    <w:p w14:paraId="4AF52670" w14:textId="77777777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9D08163" w14:textId="77777777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F007F9F" w14:textId="77777777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12CA345" w14:textId="77777777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Конкурсный управляющий</w:t>
                      </w:r>
                    </w:p>
                    <w:p w14:paraId="488063DC" w14:textId="064C4840" w:rsidR="00C75E90" w:rsidRPr="00C75E90" w:rsidRDefault="00C75E90" w:rsidP="00C75E9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АО «КТЦ Металлоконструкция» И.М. Пирогов</w:t>
                      </w:r>
                    </w:p>
                    <w:p w14:paraId="177698AD" w14:textId="7B5BA8B3" w:rsidR="00C75E90" w:rsidRDefault="00C75E90"/>
                  </w:txbxContent>
                </v:textbox>
                <w10:wrap type="square" anchorx="margin"/>
              </v:shape>
            </w:pict>
          </mc:Fallback>
        </mc:AlternateContent>
      </w:r>
      <w:r w:rsidR="00615CA6" w:rsidRPr="000704F1">
        <w:rPr>
          <w:b/>
          <w:bCs/>
          <w:sz w:val="22"/>
          <w:szCs w:val="22"/>
        </w:rPr>
        <w:t>ЮРИДИЧЕСКИЕ АДРЕСА И БАНКОВСКИЕ РЕКВИЗИТЫ «СТОРОН»</w:t>
      </w:r>
    </w:p>
    <w:sectPr w:rsidR="00615CA6" w:rsidSect="0089441E">
      <w:headerReference w:type="default" r:id="rId8"/>
      <w:footerReference w:type="default" r:id="rId9"/>
      <w:type w:val="continuous"/>
      <w:pgSz w:w="11900" w:h="16840"/>
      <w:pgMar w:top="1134" w:right="850" w:bottom="1134" w:left="1701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5CEF" w14:textId="77777777" w:rsidR="00671662" w:rsidRDefault="0089441E">
      <w:r>
        <w:separator/>
      </w:r>
    </w:p>
  </w:endnote>
  <w:endnote w:type="continuationSeparator" w:id="0">
    <w:p w14:paraId="75F6D968" w14:textId="77777777" w:rsidR="00671662" w:rsidRDefault="0089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248738051"/>
      <w:docPartObj>
        <w:docPartGallery w:val="Page Numbers (Bottom of Page)"/>
        <w:docPartUnique/>
      </w:docPartObj>
    </w:sdtPr>
    <w:sdtEndPr/>
    <w:sdtContent>
      <w:p w14:paraId="56A51E77" w14:textId="729FE09D" w:rsidR="00D007AE" w:rsidRPr="00D007AE" w:rsidRDefault="00D007AE" w:rsidP="00D007AE">
        <w:pPr>
          <w:pStyle w:val="aa"/>
          <w:tabs>
            <w:tab w:val="clear" w:pos="4677"/>
          </w:tabs>
          <w:ind w:left="-567" w:right="-709"/>
          <w:rPr>
            <w:rFonts w:ascii="Times New Roman" w:hAnsi="Times New Roman" w:cs="Times New Roman"/>
            <w:b/>
            <w:bCs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t xml:space="preserve">          </w:t>
        </w:r>
        <w:r w:rsidRPr="00D007AE">
          <w:rPr>
            <w:rFonts w:ascii="Times New Roman" w:hAnsi="Times New Roman" w:cs="Times New Roman"/>
            <w:b/>
            <w:bCs/>
            <w:sz w:val="22"/>
            <w:szCs w:val="22"/>
          </w:rPr>
          <w:t xml:space="preserve">Арендатор______________ </w:t>
        </w:r>
        <w:r>
          <w:rPr>
            <w:rFonts w:ascii="Times New Roman" w:hAnsi="Times New Roman" w:cs="Times New Roman"/>
            <w:b/>
            <w:bCs/>
            <w:sz w:val="22"/>
            <w:szCs w:val="22"/>
          </w:rPr>
          <w:t xml:space="preserve">                                                                  </w:t>
        </w:r>
        <w:r w:rsidRPr="00D007AE">
          <w:rPr>
            <w:rFonts w:ascii="Times New Roman" w:hAnsi="Times New Roman" w:cs="Times New Roman"/>
            <w:b/>
            <w:bCs/>
            <w:sz w:val="22"/>
            <w:szCs w:val="22"/>
          </w:rPr>
          <w:t>Арендодатель_______________</w:t>
        </w:r>
      </w:p>
      <w:p w14:paraId="0D7BEDE5" w14:textId="58327495" w:rsidR="0089441E" w:rsidRPr="00D007AE" w:rsidRDefault="0031642F">
        <w:pPr>
          <w:pStyle w:val="aa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  <w:p w14:paraId="32DAA608" w14:textId="77777777" w:rsidR="005E0F8D" w:rsidRPr="00D007AE" w:rsidRDefault="005E0F8D">
    <w:pPr>
      <w:spacing w:line="1" w:lineRule="exac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80FE" w14:textId="77777777" w:rsidR="005E0F8D" w:rsidRDefault="005E0F8D"/>
  </w:footnote>
  <w:footnote w:type="continuationSeparator" w:id="0">
    <w:p w14:paraId="3C56CF54" w14:textId="77777777" w:rsidR="005E0F8D" w:rsidRDefault="005E0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D361" w14:textId="7EF36477" w:rsidR="009044AB" w:rsidRPr="009044AB" w:rsidRDefault="009044AB" w:rsidP="009044AB">
    <w:pPr>
      <w:pStyle w:val="a8"/>
      <w:jc w:val="center"/>
      <w:rPr>
        <w:rFonts w:ascii="Times New Roman" w:hAnsi="Times New Roman" w:cs="Times New Roman"/>
        <w:b/>
        <w:bCs/>
      </w:rPr>
    </w:pPr>
    <w:r w:rsidRPr="009044AB">
      <w:rPr>
        <w:rFonts w:ascii="Times New Roman" w:hAnsi="Times New Roman" w:cs="Times New Roman"/>
        <w:b/>
        <w:bCs/>
      </w:rP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73C"/>
    <w:multiLevelType w:val="multilevel"/>
    <w:tmpl w:val="75A6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F7497"/>
    <w:multiLevelType w:val="multilevel"/>
    <w:tmpl w:val="75A6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A15013"/>
    <w:multiLevelType w:val="multilevel"/>
    <w:tmpl w:val="3F841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966A3"/>
    <w:multiLevelType w:val="hybridMultilevel"/>
    <w:tmpl w:val="A61CF770"/>
    <w:lvl w:ilvl="0" w:tplc="F2C2BE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8810FBE"/>
    <w:multiLevelType w:val="multilevel"/>
    <w:tmpl w:val="1BB2E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84FF1"/>
    <w:multiLevelType w:val="hybridMultilevel"/>
    <w:tmpl w:val="0BC2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8D"/>
    <w:rsid w:val="000704F1"/>
    <w:rsid w:val="000C5401"/>
    <w:rsid w:val="0011744D"/>
    <w:rsid w:val="0014416C"/>
    <w:rsid w:val="001A2E1A"/>
    <w:rsid w:val="001D4C31"/>
    <w:rsid w:val="00212FB5"/>
    <w:rsid w:val="002246BD"/>
    <w:rsid w:val="00237AB8"/>
    <w:rsid w:val="00253750"/>
    <w:rsid w:val="00283A3C"/>
    <w:rsid w:val="00291488"/>
    <w:rsid w:val="002930F0"/>
    <w:rsid w:val="002F3003"/>
    <w:rsid w:val="0031642F"/>
    <w:rsid w:val="0034344D"/>
    <w:rsid w:val="0034653E"/>
    <w:rsid w:val="00354FB4"/>
    <w:rsid w:val="003751B4"/>
    <w:rsid w:val="003A3AA2"/>
    <w:rsid w:val="003D4084"/>
    <w:rsid w:val="00422F13"/>
    <w:rsid w:val="0046151E"/>
    <w:rsid w:val="0047376A"/>
    <w:rsid w:val="004E0253"/>
    <w:rsid w:val="005261AB"/>
    <w:rsid w:val="005E0F8D"/>
    <w:rsid w:val="00613389"/>
    <w:rsid w:val="00615CA6"/>
    <w:rsid w:val="0062051D"/>
    <w:rsid w:val="00646A03"/>
    <w:rsid w:val="00671662"/>
    <w:rsid w:val="006F6018"/>
    <w:rsid w:val="007671E1"/>
    <w:rsid w:val="00793D1D"/>
    <w:rsid w:val="007A0C65"/>
    <w:rsid w:val="007E201A"/>
    <w:rsid w:val="007F6CD6"/>
    <w:rsid w:val="00807FF9"/>
    <w:rsid w:val="0089441E"/>
    <w:rsid w:val="008B71DA"/>
    <w:rsid w:val="008F1DFA"/>
    <w:rsid w:val="0090244D"/>
    <w:rsid w:val="009044AB"/>
    <w:rsid w:val="0092077E"/>
    <w:rsid w:val="009E6052"/>
    <w:rsid w:val="009F670A"/>
    <w:rsid w:val="00A351DF"/>
    <w:rsid w:val="00A471D7"/>
    <w:rsid w:val="00A80667"/>
    <w:rsid w:val="00A84CF6"/>
    <w:rsid w:val="00AC31C6"/>
    <w:rsid w:val="00C073F1"/>
    <w:rsid w:val="00C34F15"/>
    <w:rsid w:val="00C75E90"/>
    <w:rsid w:val="00CD1273"/>
    <w:rsid w:val="00CE5B2E"/>
    <w:rsid w:val="00D007AE"/>
    <w:rsid w:val="00D44DD0"/>
    <w:rsid w:val="00D56A29"/>
    <w:rsid w:val="00D80C38"/>
    <w:rsid w:val="00D96B86"/>
    <w:rsid w:val="00DD4DC2"/>
    <w:rsid w:val="00DE0EB5"/>
    <w:rsid w:val="00E06E32"/>
    <w:rsid w:val="00E73CF7"/>
    <w:rsid w:val="00E8047C"/>
    <w:rsid w:val="00E81D6B"/>
    <w:rsid w:val="00E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64CA76"/>
  <w15:docId w15:val="{3FBA7180-C677-4F87-B295-8DF68B1F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180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80"/>
      <w:ind w:firstLine="5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180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4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904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44AB"/>
    <w:rPr>
      <w:color w:val="000000"/>
    </w:rPr>
  </w:style>
  <w:style w:type="paragraph" w:styleId="aa">
    <w:name w:val="footer"/>
    <w:basedOn w:val="a"/>
    <w:link w:val="ab"/>
    <w:uiPriority w:val="99"/>
    <w:unhideWhenUsed/>
    <w:rsid w:val="00904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44AB"/>
    <w:rPr>
      <w:color w:val="000000"/>
    </w:rPr>
  </w:style>
  <w:style w:type="paragraph" w:customStyle="1" w:styleId="Number">
    <w:name w:val="Number"/>
    <w:basedOn w:val="a"/>
    <w:qFormat/>
    <w:rsid w:val="00E73CF7"/>
    <w:pPr>
      <w:widowControl/>
      <w:spacing w:after="60"/>
      <w:jc w:val="right"/>
    </w:pPr>
    <w:rPr>
      <w:rFonts w:ascii="Times New Roman" w:eastAsia="Times New Roman" w:hAnsi="Times New Roman" w:cs="Times New Roman"/>
      <w:color w:val="00000A"/>
      <w:lang w:eastAsia="zh-CN" w:bidi="ar-SA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d"/>
    <w:uiPriority w:val="34"/>
    <w:qFormat/>
    <w:rsid w:val="00CD127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locked/>
    <w:rsid w:val="00CD127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e">
    <w:name w:val="Т Обычный"/>
    <w:basedOn w:val="a"/>
    <w:link w:val="af"/>
    <w:uiPriority w:val="99"/>
    <w:rsid w:val="00CD1273"/>
    <w:pPr>
      <w:widowControl/>
      <w:spacing w:before="60" w:after="60"/>
    </w:pPr>
    <w:rPr>
      <w:rFonts w:ascii="Calibri" w:eastAsia="Calibri" w:hAnsi="Calibri" w:cs="Times New Roman"/>
      <w:color w:val="auto"/>
      <w:lang w:val="x-none" w:eastAsia="x-none" w:bidi="ar-SA"/>
    </w:rPr>
  </w:style>
  <w:style w:type="character" w:customStyle="1" w:styleId="af">
    <w:name w:val="Т Обычный Знак"/>
    <w:link w:val="ae"/>
    <w:uiPriority w:val="99"/>
    <w:locked/>
    <w:rsid w:val="00CD1273"/>
    <w:rPr>
      <w:rFonts w:ascii="Calibri" w:eastAsia="Calibri" w:hAnsi="Calibri" w:cs="Times New Roman"/>
      <w:lang w:val="x-none" w:eastAsia="x-none" w:bidi="ar-SA"/>
    </w:rPr>
  </w:style>
  <w:style w:type="character" w:styleId="af0">
    <w:name w:val="Hyperlink"/>
    <w:basedOn w:val="a0"/>
    <w:uiPriority w:val="99"/>
    <w:unhideWhenUsed/>
    <w:rsid w:val="002F300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F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27184AB4-AFC3-4BBE-A6E9-3EA309C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1724</Words>
  <Characters>9827</Characters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2025-03-10T15:04:00Z</dcterms:created>
  <dcterms:modified xsi:type="dcterms:W3CDTF">2025-03-18T08:28:00Z</dcterms:modified>
</cp:coreProperties>
</file>