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2A03" w14:textId="364486E0" w:rsidR="000958B1" w:rsidRDefault="000958B1" w:rsidP="006C1ED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490B92">
        <w:rPr>
          <w:rFonts w:ascii="Times New Roman" w:hAnsi="Times New Roman" w:cs="Times New Roman"/>
          <w:b/>
          <w:sz w:val="24"/>
          <w:szCs w:val="24"/>
        </w:rPr>
        <w:t>з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>емельн</w:t>
      </w:r>
      <w:r w:rsidR="00490B92">
        <w:rPr>
          <w:rFonts w:ascii="Times New Roman" w:hAnsi="Times New Roman" w:cs="Times New Roman"/>
          <w:b/>
          <w:sz w:val="24"/>
          <w:szCs w:val="24"/>
        </w:rPr>
        <w:t>ого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 xml:space="preserve"> участ</w:t>
      </w:r>
      <w:r w:rsidR="00490B92">
        <w:rPr>
          <w:rFonts w:ascii="Times New Roman" w:hAnsi="Times New Roman" w:cs="Times New Roman"/>
          <w:b/>
          <w:sz w:val="24"/>
          <w:szCs w:val="24"/>
        </w:rPr>
        <w:t>ка, площадью</w:t>
      </w:r>
      <w:r w:rsidR="006C1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ED4" w:rsidRPr="006C1ED4">
        <w:rPr>
          <w:rFonts w:ascii="Times New Roman" w:hAnsi="Times New Roman" w:cs="Times New Roman"/>
          <w:b/>
          <w:sz w:val="24"/>
          <w:szCs w:val="24"/>
        </w:rPr>
        <w:t>278</w:t>
      </w:r>
      <w:r w:rsidR="006C1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ED4" w:rsidRPr="006C1ED4">
        <w:rPr>
          <w:rFonts w:ascii="Times New Roman" w:hAnsi="Times New Roman" w:cs="Times New Roman"/>
          <w:b/>
          <w:sz w:val="24"/>
          <w:szCs w:val="24"/>
        </w:rPr>
        <w:t>676 +/- 370</w:t>
      </w:r>
      <w:r w:rsidR="00490B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1ED4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="006C1ED4">
        <w:rPr>
          <w:rFonts w:ascii="Times New Roman" w:hAnsi="Times New Roman" w:cs="Times New Roman"/>
          <w:b/>
          <w:sz w:val="24"/>
          <w:szCs w:val="24"/>
        </w:rPr>
        <w:t>.</w:t>
      </w:r>
      <w:r w:rsidR="00490B92">
        <w:rPr>
          <w:rFonts w:ascii="Times New Roman" w:hAnsi="Times New Roman" w:cs="Times New Roman"/>
          <w:b/>
          <w:sz w:val="24"/>
          <w:szCs w:val="24"/>
        </w:rPr>
        <w:t>, расположенного по а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>дрес</w:t>
      </w:r>
      <w:r w:rsidR="00490B92">
        <w:rPr>
          <w:rFonts w:ascii="Times New Roman" w:hAnsi="Times New Roman" w:cs="Times New Roman"/>
          <w:b/>
          <w:sz w:val="24"/>
          <w:szCs w:val="24"/>
        </w:rPr>
        <w:t>у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1ED4" w:rsidRPr="006C1ED4">
        <w:rPr>
          <w:rFonts w:ascii="Times New Roman" w:hAnsi="Times New Roman" w:cs="Times New Roman"/>
          <w:b/>
          <w:sz w:val="24"/>
          <w:szCs w:val="24"/>
        </w:rPr>
        <w:t>Местоположение установлено относительно ориентира, расположенного в границах участка. Почтовый</w:t>
      </w:r>
      <w:r w:rsidR="006C1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ED4" w:rsidRPr="006C1ED4">
        <w:rPr>
          <w:rFonts w:ascii="Times New Roman" w:hAnsi="Times New Roman" w:cs="Times New Roman"/>
          <w:b/>
          <w:sz w:val="24"/>
          <w:szCs w:val="24"/>
        </w:rPr>
        <w:t>адрес ориентира: Тверская область, муниципальный округ Калининский.</w:t>
      </w:r>
    </w:p>
    <w:p w14:paraId="20AD1681" w14:textId="77777777" w:rsidR="003466E2" w:rsidRPr="003466E2" w:rsidRDefault="003466E2" w:rsidP="003466E2">
      <w:pPr>
        <w:pStyle w:val="HTML"/>
        <w:jc w:val="center"/>
        <w:rPr>
          <w:rStyle w:val="None"/>
          <w:rFonts w:ascii="Times New Roman" w:hAnsi="Times New Roman" w:cs="Times New Roman"/>
          <w:b/>
          <w:sz w:val="24"/>
          <w:szCs w:val="24"/>
        </w:rPr>
      </w:pPr>
    </w:p>
    <w:p w14:paraId="6C09A136" w14:textId="2933A36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</w:t>
      </w:r>
      <w:r w:rsidR="006C1ED4" w:rsidRPr="006C1ED4">
        <w:rPr>
          <w:rFonts w:eastAsia="Tahoma"/>
          <w:bCs/>
          <w:noProof/>
          <w:color w:val="000000"/>
          <w:lang w:bidi="ru-RU"/>
        </w:rPr>
        <w:t>Индивидуальный предприниматель Кантор Павел Львович</w:t>
      </w:r>
      <w:r w:rsidRPr="006C1ED4">
        <w:rPr>
          <w:rStyle w:val="None"/>
          <w:bCs/>
        </w:rPr>
        <w:t>.</w:t>
      </w:r>
      <w:r>
        <w:rPr>
          <w:rStyle w:val="None"/>
        </w:rPr>
        <w:t xml:space="preserve"> </w:t>
      </w:r>
    </w:p>
    <w:p w14:paraId="1C8A6937" w14:textId="5C6737BD" w:rsidR="000958B1" w:rsidRPr="006C1ED4" w:rsidRDefault="000958B1" w:rsidP="000958B1">
      <w:pPr>
        <w:pStyle w:val="af1"/>
        <w:ind w:left="0"/>
        <w:jc w:val="both"/>
        <w:rPr>
          <w:rStyle w:val="None"/>
          <w:bCs/>
          <w:shd w:val="clear" w:color="auto" w:fill="FFFF00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>тел.: +7</w:t>
      </w:r>
      <w:r w:rsidR="006C1ED4">
        <w:rPr>
          <w:rStyle w:val="None"/>
        </w:rPr>
        <w:t> 986 968 3877</w:t>
      </w:r>
      <w:r>
        <w:rPr>
          <w:rStyle w:val="None"/>
        </w:rPr>
        <w:t xml:space="preserve">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r w:rsidR="006C1ED4" w:rsidRPr="006C1ED4">
        <w:t>89869683877@mail.ru</w:t>
      </w:r>
      <w:r w:rsidR="006C1ED4" w:rsidRPr="006C1ED4">
        <w:rPr>
          <w:rStyle w:val="None"/>
        </w:rPr>
        <w:t xml:space="preserve"> </w:t>
      </w:r>
      <w:r>
        <w:rPr>
          <w:rStyle w:val="None"/>
          <w:b/>
          <w:bCs/>
        </w:rPr>
        <w:t xml:space="preserve">Продавец имущества: </w:t>
      </w:r>
      <w:r w:rsidR="006C1ED4" w:rsidRPr="006C1ED4">
        <w:rPr>
          <w:rFonts w:eastAsia="Tahoma"/>
          <w:bCs/>
          <w:noProof/>
          <w:color w:val="000000"/>
          <w:lang w:bidi="ru-RU"/>
        </w:rPr>
        <w:t>Индивидуальный предприниматель Кантор Павел Львович</w:t>
      </w:r>
      <w:r w:rsidR="006C1ED4" w:rsidRPr="006C1ED4">
        <w:rPr>
          <w:rStyle w:val="None"/>
          <w:bCs/>
        </w:rPr>
        <w:t>.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3D6227C1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6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  <w:r w:rsidR="00F120D9">
        <w:rPr>
          <w:rStyle w:val="None"/>
          <w:color w:val="0000FF"/>
          <w:u w:val="single" w:color="0000FF"/>
        </w:rPr>
        <w:t xml:space="preserve"> (далее по тексту «Оператор»)</w:t>
      </w:r>
    </w:p>
    <w:p w14:paraId="030074EC" w14:textId="4551C577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6C1ED4">
        <w:rPr>
          <w:rStyle w:val="None"/>
        </w:rPr>
        <w:t>+7 986 968 3877</w:t>
      </w:r>
    </w:p>
    <w:p w14:paraId="439231EA" w14:textId="01B36FA8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 w:rsidR="006C1ED4">
        <w:rPr>
          <w:rStyle w:val="None"/>
        </w:rPr>
        <w:t>.</w:t>
      </w:r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602575A2" w:rsidR="000958B1" w:rsidRDefault="000958B1" w:rsidP="000958B1">
      <w:pPr>
        <w:jc w:val="both"/>
        <w:rPr>
          <w:rStyle w:val="None"/>
        </w:rPr>
      </w:pPr>
      <w:r w:rsidRPr="00FA3EAF">
        <w:rPr>
          <w:rStyle w:val="None"/>
        </w:rPr>
        <w:t xml:space="preserve">Прием заявок осуществляется с </w:t>
      </w:r>
      <w:r w:rsidR="003837F2" w:rsidRPr="00FA3EAF">
        <w:rPr>
          <w:rStyle w:val="None"/>
          <w:b/>
          <w:bCs/>
        </w:rPr>
        <w:t>00</w:t>
      </w:r>
      <w:r w:rsidRPr="00FA3EAF">
        <w:rPr>
          <w:rStyle w:val="None"/>
          <w:b/>
          <w:bCs/>
        </w:rPr>
        <w:t>:00</w:t>
      </w:r>
      <w:r w:rsidRPr="00FA3EAF">
        <w:rPr>
          <w:rStyle w:val="None"/>
        </w:rPr>
        <w:t xml:space="preserve"> часов </w:t>
      </w:r>
      <w:r w:rsidR="006C1ED4" w:rsidRPr="00FA3EAF">
        <w:rPr>
          <w:rStyle w:val="None"/>
          <w:b/>
          <w:bCs/>
        </w:rPr>
        <w:t>10</w:t>
      </w:r>
      <w:r w:rsidRPr="00FA3EAF">
        <w:rPr>
          <w:rStyle w:val="None"/>
          <w:b/>
          <w:bCs/>
        </w:rPr>
        <w:t>.</w:t>
      </w:r>
      <w:r w:rsidR="006C1ED4" w:rsidRPr="00FA3EAF">
        <w:rPr>
          <w:rStyle w:val="None"/>
          <w:b/>
          <w:bCs/>
        </w:rPr>
        <w:t>11</w:t>
      </w:r>
      <w:r w:rsidRPr="00FA3EAF">
        <w:rPr>
          <w:rStyle w:val="None"/>
          <w:b/>
          <w:bCs/>
        </w:rPr>
        <w:t>.202</w:t>
      </w:r>
      <w:r w:rsidR="00F27E4B" w:rsidRPr="00FA3EAF">
        <w:rPr>
          <w:rStyle w:val="None"/>
          <w:b/>
          <w:bCs/>
        </w:rPr>
        <w:t>5</w:t>
      </w:r>
      <w:r w:rsidRPr="00FA3EAF">
        <w:rPr>
          <w:rStyle w:val="None"/>
          <w:b/>
          <w:bCs/>
        </w:rPr>
        <w:t xml:space="preserve"> г</w:t>
      </w:r>
      <w:r w:rsidRPr="00FA3EAF">
        <w:rPr>
          <w:rStyle w:val="None"/>
        </w:rPr>
        <w:t xml:space="preserve">. до </w:t>
      </w:r>
      <w:r w:rsidR="00F27E4B" w:rsidRPr="00FA3EAF">
        <w:rPr>
          <w:rStyle w:val="None"/>
          <w:b/>
          <w:bCs/>
        </w:rPr>
        <w:t>23</w:t>
      </w:r>
      <w:r w:rsidRPr="00FA3EAF">
        <w:rPr>
          <w:rStyle w:val="None"/>
          <w:b/>
          <w:bCs/>
        </w:rPr>
        <w:t>:</w:t>
      </w:r>
      <w:r w:rsidR="00F27E4B" w:rsidRPr="00FA3EAF">
        <w:rPr>
          <w:rStyle w:val="None"/>
          <w:b/>
          <w:bCs/>
        </w:rPr>
        <w:t>59</w:t>
      </w:r>
      <w:r w:rsidRPr="00FA3EAF">
        <w:rPr>
          <w:rStyle w:val="None"/>
        </w:rPr>
        <w:t xml:space="preserve"> часов </w:t>
      </w:r>
      <w:r w:rsidR="006C1ED4" w:rsidRPr="00FA3EAF">
        <w:rPr>
          <w:rStyle w:val="None"/>
          <w:b/>
          <w:bCs/>
        </w:rPr>
        <w:t>2</w:t>
      </w:r>
      <w:r w:rsidR="00F120D9" w:rsidRPr="00FA3EAF">
        <w:rPr>
          <w:rStyle w:val="None"/>
          <w:b/>
          <w:bCs/>
        </w:rPr>
        <w:t>1</w:t>
      </w:r>
      <w:r w:rsidRPr="00FA3EAF">
        <w:rPr>
          <w:rStyle w:val="None"/>
          <w:b/>
          <w:bCs/>
        </w:rPr>
        <w:t>.</w:t>
      </w:r>
      <w:r w:rsidR="00716077" w:rsidRPr="00FA3EAF">
        <w:rPr>
          <w:rStyle w:val="None"/>
          <w:b/>
          <w:bCs/>
        </w:rPr>
        <w:t>1</w:t>
      </w:r>
      <w:r w:rsidR="006C1ED4" w:rsidRPr="00FA3EAF">
        <w:rPr>
          <w:rStyle w:val="None"/>
          <w:b/>
          <w:bCs/>
        </w:rPr>
        <w:t>2</w:t>
      </w:r>
      <w:r w:rsidR="003A4DF3" w:rsidRPr="00FA3EAF">
        <w:rPr>
          <w:rStyle w:val="None"/>
          <w:b/>
          <w:bCs/>
        </w:rPr>
        <w:t xml:space="preserve">.2025 </w:t>
      </w:r>
      <w:r w:rsidRPr="00FA3EAF">
        <w:rPr>
          <w:rStyle w:val="None"/>
          <w:b/>
          <w:bCs/>
        </w:rPr>
        <w:t>г.</w:t>
      </w:r>
      <w:r w:rsidR="00ED6351" w:rsidRPr="00FA3EAF">
        <w:rPr>
          <w:rStyle w:val="None"/>
        </w:rPr>
        <w:t xml:space="preserve"> по</w:t>
      </w:r>
      <w:r w:rsidR="00ED6351">
        <w:rPr>
          <w:rStyle w:val="None"/>
        </w:rPr>
        <w:t xml:space="preserve">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p w14:paraId="3EA33AEC" w14:textId="77777777" w:rsidR="00ED6351" w:rsidRPr="00F27E4B" w:rsidRDefault="00ED6351" w:rsidP="000958B1">
      <w:pPr>
        <w:jc w:val="both"/>
        <w:rPr>
          <w:rStyle w:val="None"/>
          <w:b/>
          <w:bCs/>
        </w:rPr>
      </w:pPr>
    </w:p>
    <w:bookmarkEnd w:id="0"/>
    <w:p w14:paraId="0425C83D" w14:textId="77777777" w:rsidR="00F06F25" w:rsidRPr="00290842" w:rsidRDefault="00F06F25" w:rsidP="00F27E4B">
      <w:pPr>
        <w:rPr>
          <w:bCs/>
        </w:rPr>
      </w:pPr>
    </w:p>
    <w:p w14:paraId="51D51792" w14:textId="623D40B3" w:rsidR="00390C4E" w:rsidRDefault="00054429" w:rsidP="007E66B1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62E7F2C9" w14:textId="77777777" w:rsidR="007E66B1" w:rsidRPr="007E66B1" w:rsidRDefault="007E66B1" w:rsidP="007E66B1">
      <w:pPr>
        <w:rPr>
          <w:b/>
          <w:bCs/>
          <w:shd w:val="clear" w:color="auto" w:fill="FFFFFF"/>
        </w:rPr>
      </w:pPr>
    </w:p>
    <w:p w14:paraId="62ED55D4" w14:textId="09A9CAC8" w:rsidR="00390C4E" w:rsidRDefault="005412DC" w:rsidP="00CB3CB8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4659EB70" w14:textId="32EB5C76" w:rsidR="00CB3CB8" w:rsidRDefault="00CB3CB8" w:rsidP="00F120D9">
      <w:pPr>
        <w:shd w:val="clear" w:color="auto" w:fill="FFFFFF"/>
        <w:jc w:val="both"/>
      </w:pPr>
      <w:r>
        <w:t xml:space="preserve">Земельный участок </w:t>
      </w:r>
      <w:r w:rsidR="006C1ED4" w:rsidRPr="006C1ED4">
        <w:t xml:space="preserve">площадью 278 676 +/- 370 </w:t>
      </w:r>
      <w:proofErr w:type="spellStart"/>
      <w:r w:rsidR="006C1ED4" w:rsidRPr="006C1ED4">
        <w:t>кв.м</w:t>
      </w:r>
      <w:proofErr w:type="spellEnd"/>
      <w:r w:rsidR="006C1ED4" w:rsidRPr="006C1ED4">
        <w:t>.,</w:t>
      </w:r>
      <w:r>
        <w:t xml:space="preserve"> </w:t>
      </w:r>
      <w:r w:rsidR="00F120D9">
        <w:t>Категория земель: Земли населенных пунктов, Виды разрешенного использования</w:t>
      </w:r>
      <w:proofErr w:type="gramStart"/>
      <w:r w:rsidR="00F120D9">
        <w:t>: Для</w:t>
      </w:r>
      <w:proofErr w:type="gramEnd"/>
      <w:r w:rsidR="00F120D9">
        <w:t xml:space="preserve"> индивидуального жилищного строительства, </w:t>
      </w:r>
      <w:r>
        <w:t xml:space="preserve">кадастровый номер: </w:t>
      </w:r>
      <w:r w:rsidR="00F120D9" w:rsidRPr="00F120D9">
        <w:t>69:10:0000032:269</w:t>
      </w:r>
      <w:r w:rsidR="00F120D9">
        <w:t>.</w:t>
      </w:r>
    </w:p>
    <w:p w14:paraId="7E97DCB2" w14:textId="77777777" w:rsidR="003466E2" w:rsidRDefault="003466E2" w:rsidP="00CB3CB8">
      <w:pPr>
        <w:shd w:val="clear" w:color="auto" w:fill="FFFFFF"/>
        <w:jc w:val="both"/>
      </w:pPr>
    </w:p>
    <w:p w14:paraId="2ED6B10A" w14:textId="29BE8183" w:rsidR="00CB3CB8" w:rsidRDefault="00CB3CB8" w:rsidP="00F120D9">
      <w:pPr>
        <w:shd w:val="clear" w:color="auto" w:fill="FFFFFF"/>
        <w:jc w:val="both"/>
      </w:pPr>
      <w:r w:rsidRPr="00CB3CB8">
        <w:rPr>
          <w:b/>
        </w:rPr>
        <w:t>Адрес</w:t>
      </w:r>
      <w:r w:rsidR="003466E2">
        <w:rPr>
          <w:b/>
        </w:rPr>
        <w:t xml:space="preserve"> (местонахождение)</w:t>
      </w:r>
      <w:r w:rsidRPr="00CB3CB8">
        <w:rPr>
          <w:b/>
        </w:rPr>
        <w:t>:</w:t>
      </w:r>
      <w:r>
        <w:t xml:space="preserve"> </w:t>
      </w:r>
      <w:r w:rsidR="00F120D9">
        <w:t>Местоположение установлено относительно ориентира, расположенного в границах участка. Почтовый адрес ориентира: Тверская область, муниципальный округ Калининский.</w:t>
      </w:r>
    </w:p>
    <w:p w14:paraId="33143040" w14:textId="77777777" w:rsidR="00CB3CB8" w:rsidRDefault="00CB3CB8" w:rsidP="00CB3CB8">
      <w:pPr>
        <w:shd w:val="clear" w:color="auto" w:fill="FFFFFF"/>
        <w:jc w:val="both"/>
      </w:pPr>
    </w:p>
    <w:p w14:paraId="4C628318" w14:textId="375970D3" w:rsidR="00490B92" w:rsidRPr="003466E2" w:rsidRDefault="00F120D9" w:rsidP="00F70F23">
      <w:pPr>
        <w:shd w:val="clear" w:color="auto" w:fill="FFFFFF"/>
        <w:jc w:val="both"/>
        <w:rPr>
          <w:b/>
          <w:bCs/>
        </w:rPr>
      </w:pPr>
      <w:r>
        <w:rPr>
          <w:b/>
        </w:rPr>
        <w:t>Ограничения (обременения): не зарегистрированы.</w:t>
      </w:r>
    </w:p>
    <w:p w14:paraId="01220EC1" w14:textId="77777777" w:rsidR="003466E2" w:rsidRDefault="003466E2" w:rsidP="00F70F23">
      <w:pPr>
        <w:shd w:val="clear" w:color="auto" w:fill="FFFFFF"/>
        <w:jc w:val="both"/>
        <w:rPr>
          <w:b/>
        </w:rPr>
      </w:pPr>
    </w:p>
    <w:p w14:paraId="07BDC535" w14:textId="4A000235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FA3EAF">
        <w:t>38 560 398</w:t>
      </w:r>
      <w:r w:rsidR="00CB3CB8">
        <w:t xml:space="preserve"> </w:t>
      </w:r>
      <w:r w:rsidR="007C5BA9">
        <w:t>рублей (</w:t>
      </w:r>
      <w:r w:rsidR="00F120D9">
        <w:t>в том числе НДС 5 (пять) процентов</w:t>
      </w:r>
      <w:r w:rsidR="007C5BA9">
        <w:t>)</w:t>
      </w:r>
      <w:r w:rsidRPr="005D6BE4">
        <w:t>.</w:t>
      </w:r>
    </w:p>
    <w:p w14:paraId="542DF3A8" w14:textId="5AA23C4D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> </w:t>
      </w:r>
      <w:r w:rsidR="00FA3EAF">
        <w:rPr>
          <w:color w:val="000000"/>
          <w:szCs w:val="22"/>
        </w:rPr>
        <w:t>согласно графику</w:t>
      </w:r>
    </w:p>
    <w:p w14:paraId="01E94795" w14:textId="3E61DBDC" w:rsidR="009049B2" w:rsidRPr="00FA3EAF" w:rsidRDefault="009D61A3" w:rsidP="00F70F23">
      <w:pPr>
        <w:shd w:val="clear" w:color="auto" w:fill="FFFFFF"/>
        <w:jc w:val="both"/>
        <w:rPr>
          <w:color w:val="000000"/>
          <w:szCs w:val="22"/>
        </w:rPr>
      </w:pPr>
      <w:r w:rsidRPr="00FA3EAF">
        <w:rPr>
          <w:b/>
          <w:bCs/>
          <w:color w:val="000000"/>
          <w:szCs w:val="22"/>
        </w:rPr>
        <w:t>Минимальная цена</w:t>
      </w:r>
      <w:r w:rsidR="00545165" w:rsidRPr="00FA3EAF">
        <w:rPr>
          <w:b/>
          <w:bCs/>
          <w:color w:val="000000"/>
          <w:szCs w:val="22"/>
        </w:rPr>
        <w:t xml:space="preserve">: </w:t>
      </w:r>
      <w:r w:rsidR="00FA3EAF" w:rsidRPr="00FA3EAF">
        <w:rPr>
          <w:bCs/>
          <w:color w:val="000000"/>
          <w:szCs w:val="22"/>
        </w:rPr>
        <w:t>5 139 998</w:t>
      </w:r>
      <w:r w:rsidR="00490B92" w:rsidRPr="00FA3EAF">
        <w:rPr>
          <w:bCs/>
          <w:color w:val="000000"/>
          <w:szCs w:val="22"/>
        </w:rPr>
        <w:t xml:space="preserve"> </w:t>
      </w:r>
      <w:r w:rsidR="007C5BA9" w:rsidRPr="00FA3EAF">
        <w:rPr>
          <w:color w:val="000000"/>
          <w:szCs w:val="22"/>
        </w:rPr>
        <w:t xml:space="preserve">рублей </w:t>
      </w:r>
      <w:r w:rsidR="00F120D9" w:rsidRPr="00FA3EAF">
        <w:t>(в том числе НДС 5 (пять) процентов).</w:t>
      </w:r>
    </w:p>
    <w:p w14:paraId="6D6BC08B" w14:textId="3578B95E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FA3EAF">
        <w:rPr>
          <w:b/>
          <w:bCs/>
          <w:color w:val="000000"/>
          <w:szCs w:val="22"/>
        </w:rPr>
        <w:t xml:space="preserve">Размер </w:t>
      </w:r>
      <w:r w:rsidR="009049B2" w:rsidRPr="00FA3EAF">
        <w:rPr>
          <w:b/>
          <w:bCs/>
          <w:color w:val="000000"/>
          <w:szCs w:val="22"/>
        </w:rPr>
        <w:t>задатка:</w:t>
      </w:r>
      <w:r w:rsidRPr="00FA3EAF">
        <w:rPr>
          <w:b/>
          <w:bCs/>
          <w:color w:val="000000"/>
          <w:szCs w:val="22"/>
        </w:rPr>
        <w:t xml:space="preserve"> </w:t>
      </w:r>
      <w:r w:rsidR="00CB3CB8" w:rsidRPr="00FA3EAF">
        <w:rPr>
          <w:color w:val="000000"/>
          <w:szCs w:val="22"/>
        </w:rPr>
        <w:t>10</w:t>
      </w:r>
      <w:r w:rsidRPr="00FA3EAF">
        <w:rPr>
          <w:color w:val="000000"/>
          <w:szCs w:val="22"/>
        </w:rPr>
        <w:t>% от</w:t>
      </w:r>
      <w:r w:rsidR="00C44F54" w:rsidRPr="00FA3EAF">
        <w:rPr>
          <w:color w:val="000000"/>
          <w:szCs w:val="22"/>
        </w:rPr>
        <w:t xml:space="preserve"> </w:t>
      </w:r>
      <w:r w:rsidR="000958B1" w:rsidRPr="00FA3EAF">
        <w:rPr>
          <w:color w:val="000000"/>
          <w:szCs w:val="22"/>
        </w:rPr>
        <w:t>цены на периоде</w:t>
      </w:r>
      <w:r w:rsidR="003837F2" w:rsidRPr="00FA3EAF">
        <w:rPr>
          <w:color w:val="000000"/>
          <w:szCs w:val="22"/>
        </w:rPr>
        <w:t xml:space="preserve"> снижения цены</w:t>
      </w:r>
      <w:r w:rsidR="00C44F54" w:rsidRPr="00FA3EAF">
        <w:rPr>
          <w:color w:val="000000"/>
          <w:szCs w:val="22"/>
        </w:rPr>
        <w:t xml:space="preserve"> </w:t>
      </w:r>
      <w:r w:rsidR="007C5BA9" w:rsidRPr="00FA3EAF">
        <w:rPr>
          <w:color w:val="000000"/>
          <w:szCs w:val="22"/>
        </w:rPr>
        <w:t>(НДС не облагается)</w:t>
      </w:r>
      <w:r w:rsidRPr="00FA3EAF">
        <w:rPr>
          <w:color w:val="000000"/>
          <w:szCs w:val="22"/>
        </w:rPr>
        <w:t>.</w:t>
      </w:r>
    </w:p>
    <w:p w14:paraId="0362F42A" w14:textId="77777777" w:rsidR="00290842" w:rsidRP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71BA99F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7C06E4A3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19CE758D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78FC87D2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3C081EF0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3A0B1F1C" w14:textId="4B3C4D81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63762BBF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5E8E7B53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03EF6B1D" w14:textId="1B1E0D4D" w:rsid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lastRenderedPageBreak/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p w14:paraId="6AF0F6E5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4248"/>
        <w:gridCol w:w="2551"/>
        <w:gridCol w:w="2552"/>
      </w:tblGrid>
      <w:tr w:rsidR="00FA3EAF" w:rsidRPr="00FA3EAF" w14:paraId="4F462728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DAAF" w14:textId="599CE3E7" w:rsidR="00FA3EAF" w:rsidRPr="00FA3EAF" w:rsidRDefault="00FA3EAF">
            <w:pPr>
              <w:rPr>
                <w:color w:val="000000"/>
              </w:rPr>
            </w:pPr>
            <w:r w:rsidRPr="00FA3EAF">
              <w:rPr>
                <w:b/>
                <w:color w:val="000000"/>
              </w:rPr>
              <w:t>Период приема заявок (время московское)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B6A35" w14:textId="45F1025B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Цена лота в периоде (руб.,) в т.ч. НДС 5%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25D5" w14:textId="2B16E1E6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Задаток (руб.), НДС не облагается</w:t>
            </w:r>
          </w:p>
        </w:tc>
      </w:tr>
      <w:tr w:rsidR="00FA3EAF" w:rsidRPr="00FA3EAF" w14:paraId="4C9D49CC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43EC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10.11.2025 00:</w:t>
            </w:r>
            <w:proofErr w:type="gramStart"/>
            <w:r w:rsidRPr="00FA3EAF">
              <w:rPr>
                <w:color w:val="000000"/>
              </w:rPr>
              <w:t>00  -</w:t>
            </w:r>
            <w:proofErr w:type="gramEnd"/>
            <w:r w:rsidRPr="00FA3EAF">
              <w:rPr>
                <w:color w:val="000000"/>
              </w:rPr>
              <w:t xml:space="preserve"> 12.11.2025 23:59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531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38 560 398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49FE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3 856 040</w:t>
            </w:r>
          </w:p>
        </w:tc>
      </w:tr>
      <w:tr w:rsidR="00FA3EAF" w:rsidRPr="00FA3EAF" w14:paraId="747CF771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FD9C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14.11.2025 00:00 - 16.11.2025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0A30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35 218 358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BA9D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3 521 836</w:t>
            </w:r>
          </w:p>
        </w:tc>
      </w:tr>
      <w:tr w:rsidR="00FA3EAF" w:rsidRPr="00FA3EAF" w14:paraId="1D95F9C5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A528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18.11.2025 00:00 - 19.11.2025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F64A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31 876 318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52D8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3 187 632</w:t>
            </w:r>
          </w:p>
        </w:tc>
      </w:tr>
      <w:tr w:rsidR="00FA3EAF" w:rsidRPr="00FA3EAF" w14:paraId="4E1C108C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B11E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21.11.2025 00:00 - 23.11.2025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807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28 534 278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248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2 853 428</w:t>
            </w:r>
          </w:p>
        </w:tc>
      </w:tr>
      <w:tr w:rsidR="00FA3EAF" w:rsidRPr="00FA3EAF" w14:paraId="3C91F7B8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423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25.11.2025 00:00 - 26.11.2025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39E5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25 192 238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D4F1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2 519 224</w:t>
            </w:r>
          </w:p>
        </w:tc>
      </w:tr>
      <w:tr w:rsidR="00FA3EAF" w:rsidRPr="00FA3EAF" w14:paraId="0B84522C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2356" w14:textId="77777777" w:rsidR="00FA3EAF" w:rsidRPr="00FA3EAF" w:rsidRDefault="00FA3EAF">
            <w:pPr>
              <w:rPr>
                <w:color w:val="000000"/>
              </w:rPr>
            </w:pPr>
            <w:proofErr w:type="gramStart"/>
            <w:r w:rsidRPr="00FA3EAF">
              <w:rPr>
                <w:color w:val="000000"/>
              </w:rPr>
              <w:t>28.11.2025  00</w:t>
            </w:r>
            <w:proofErr w:type="gramEnd"/>
            <w:r w:rsidRPr="00FA3EAF">
              <w:rPr>
                <w:color w:val="000000"/>
              </w:rPr>
              <w:t>:00 - 30.11.2025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EA9E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21 850 198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E43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2 185 020</w:t>
            </w:r>
          </w:p>
        </w:tc>
      </w:tr>
      <w:tr w:rsidR="00FA3EAF" w:rsidRPr="00FA3EAF" w14:paraId="72F5B370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D71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02.12.2025 00:00 - 03.12.2025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424D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18 508 158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3115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1 850 816</w:t>
            </w:r>
          </w:p>
        </w:tc>
      </w:tr>
      <w:tr w:rsidR="00FA3EAF" w:rsidRPr="00FA3EAF" w14:paraId="4937156C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D476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08.12.2025 00:00 - 10.12.2025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638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15 166 118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876C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1 516 612</w:t>
            </w:r>
          </w:p>
        </w:tc>
      </w:tr>
      <w:tr w:rsidR="00FA3EAF" w:rsidRPr="00FA3EAF" w14:paraId="273232FD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AC3F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12.12.2025 00:00 - 14.12.2025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1B9E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11 824 078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7BDA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1 182 408</w:t>
            </w:r>
          </w:p>
        </w:tc>
      </w:tr>
      <w:tr w:rsidR="00FA3EAF" w:rsidRPr="00FA3EAF" w14:paraId="369314B9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D0C0" w14:textId="77777777" w:rsidR="00FA3EAF" w:rsidRPr="00FA3EAF" w:rsidRDefault="00FA3EAF">
            <w:pPr>
              <w:rPr>
                <w:color w:val="000000"/>
              </w:rPr>
            </w:pPr>
            <w:proofErr w:type="gramStart"/>
            <w:r w:rsidRPr="00FA3EAF">
              <w:rPr>
                <w:color w:val="000000"/>
              </w:rPr>
              <w:t>16.12.2025  00</w:t>
            </w:r>
            <w:proofErr w:type="gramEnd"/>
            <w:r w:rsidRPr="00FA3EAF">
              <w:rPr>
                <w:color w:val="000000"/>
              </w:rPr>
              <w:t>:00 - 17.12.2025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E4EF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8 482 038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A1E1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848 204</w:t>
            </w:r>
          </w:p>
        </w:tc>
      </w:tr>
      <w:tr w:rsidR="00FA3EAF" w:rsidRPr="00FA3EAF" w14:paraId="0F8E925A" w14:textId="77777777" w:rsidTr="00FA3EAF">
        <w:trPr>
          <w:trHeight w:val="288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CAD5" w14:textId="77777777" w:rsidR="00FA3EAF" w:rsidRPr="00FA3EAF" w:rsidRDefault="00FA3EAF">
            <w:pPr>
              <w:rPr>
                <w:color w:val="000000"/>
              </w:rPr>
            </w:pPr>
            <w:r w:rsidRPr="00FA3EAF">
              <w:rPr>
                <w:color w:val="000000"/>
              </w:rPr>
              <w:t>19.12.2025 00:00 - 21.12.2025 23:59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D51E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5 139 998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BDC8" w14:textId="77777777" w:rsidR="00FA3EAF" w:rsidRPr="00FA3EAF" w:rsidRDefault="00FA3EAF">
            <w:pPr>
              <w:jc w:val="right"/>
              <w:rPr>
                <w:color w:val="000000"/>
              </w:rPr>
            </w:pPr>
            <w:r w:rsidRPr="00FA3EAF">
              <w:rPr>
                <w:color w:val="000000"/>
              </w:rPr>
              <w:t>514 000</w:t>
            </w:r>
          </w:p>
        </w:tc>
      </w:tr>
    </w:tbl>
    <w:p w14:paraId="6531F762" w14:textId="77777777" w:rsidR="00FA3EAF" w:rsidRPr="00290842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3CD80AEB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F120D9">
        <w:t xml:space="preserve"> лица, индивидуальные предприниматели </w:t>
      </w:r>
      <w:r w:rsidRPr="00290842">
        <w:t xml:space="preserve">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6A189DC5" w14:textId="196671F5" w:rsidR="007040F5" w:rsidRDefault="00B9060F" w:rsidP="00F120D9">
      <w:pPr>
        <w:contextualSpacing/>
        <w:jc w:val="both"/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</w:t>
      </w:r>
      <w:r w:rsidR="00F120D9">
        <w:rPr>
          <w:rStyle w:val="None"/>
        </w:rPr>
        <w:t xml:space="preserve">тел.: +7 986 968 3877, </w:t>
      </w:r>
      <w:r w:rsidR="00F120D9">
        <w:rPr>
          <w:rStyle w:val="None"/>
          <w:lang w:val="en-US"/>
        </w:rPr>
        <w:t>e</w:t>
      </w:r>
      <w:r w:rsidR="00F120D9">
        <w:rPr>
          <w:rStyle w:val="None"/>
        </w:rPr>
        <w:t>-</w:t>
      </w:r>
      <w:r w:rsidR="00F120D9">
        <w:rPr>
          <w:rStyle w:val="None"/>
          <w:lang w:val="en-US"/>
        </w:rPr>
        <w:t>mail</w:t>
      </w:r>
      <w:r w:rsidR="00F120D9">
        <w:rPr>
          <w:rStyle w:val="None"/>
        </w:rPr>
        <w:t xml:space="preserve">: </w:t>
      </w:r>
      <w:hyperlink r:id="rId7" w:history="1">
        <w:r w:rsidR="007A4867" w:rsidRPr="00EA1819">
          <w:rPr>
            <w:rStyle w:val="a7"/>
          </w:rPr>
          <w:t>89869683877@mail.ru</w:t>
        </w:r>
      </w:hyperlink>
      <w:r w:rsidR="00F120D9">
        <w:t>.</w:t>
      </w:r>
    </w:p>
    <w:p w14:paraId="32C6DA23" w14:textId="77777777" w:rsidR="00FA3EAF" w:rsidRDefault="00FA3EAF" w:rsidP="003A4DF3">
      <w:pPr>
        <w:spacing w:after="120"/>
        <w:jc w:val="both"/>
        <w:rPr>
          <w:highlight w:val="yellow"/>
        </w:rPr>
      </w:pPr>
      <w:r w:rsidRPr="00FA3EAF">
        <w:t>Ознакомление с имуществом осуществляется любым заинтересованным лицом самостоятельно по месту нахождения объекта.</w:t>
      </w:r>
      <w:r w:rsidRPr="00FA3EAF">
        <w:rPr>
          <w:highlight w:val="yellow"/>
        </w:rPr>
        <w:t xml:space="preserve"> </w:t>
      </w:r>
    </w:p>
    <w:p w14:paraId="2A056817" w14:textId="10C6B97E" w:rsidR="005840C3" w:rsidRPr="007040F5" w:rsidRDefault="007040F5" w:rsidP="003A4DF3">
      <w:pPr>
        <w:spacing w:after="120"/>
        <w:jc w:val="both"/>
        <w:rPr>
          <w:b/>
        </w:rPr>
      </w:pPr>
      <w:r w:rsidRPr="00FA3EAF">
        <w:rPr>
          <w:b/>
        </w:rPr>
        <w:t>Настоящая процедура продажи посредством публичного предложения не является торгами, соответственно, ст. 447 - 449 Гражданского кодекса Российской Федерации, 223-ФЗ, 44-ФЗ</w:t>
      </w:r>
      <w:r w:rsidR="005840C3" w:rsidRPr="00FA3EAF">
        <w:rPr>
          <w:b/>
        </w:rPr>
        <w:t xml:space="preserve"> </w:t>
      </w:r>
      <w:r w:rsidRPr="00FA3EAF">
        <w:rPr>
          <w:b/>
        </w:rPr>
        <w:t>к проводимой процедуре продажи посредством публичного предложения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F120D9">
      <w:pPr>
        <w:pStyle w:val="af3"/>
        <w:tabs>
          <w:tab w:val="left" w:pos="0"/>
          <w:tab w:val="left" w:pos="993"/>
        </w:tabs>
        <w:spacing w:before="0" w:beforeAutospacing="0" w:after="0" w:afterAutospacing="0"/>
        <w:jc w:val="both"/>
      </w:pPr>
      <w:r w:rsidRPr="000839FC">
        <w:t xml:space="preserve">Форма заявки и порядок ее подачи: в соответствии с Извещением о </w:t>
      </w:r>
      <w:r w:rsidR="00B415C1" w:rsidRPr="000839FC">
        <w:t>продаже</w:t>
      </w:r>
      <w:r w:rsidRPr="000839FC">
        <w:t xml:space="preserve"> и Регламентом ЭТП</w:t>
      </w:r>
      <w:r w:rsidRPr="00290842">
        <w:t xml:space="preserve"> АО «НИС» </w:t>
      </w:r>
      <w:hyperlink r:id="rId8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1A8C5FF2" w14:textId="704E0C89" w:rsidR="000839FC" w:rsidRPr="000839FC" w:rsidRDefault="000839FC" w:rsidP="000839FC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color w:val="000000"/>
          <w:lang w:eastAsia="en-US"/>
        </w:rPr>
      </w:pPr>
      <w:r w:rsidRPr="000839FC">
        <w:rPr>
          <w:rFonts w:eastAsia="Calibri"/>
          <w:b/>
          <w:bCs/>
          <w:color w:val="000000"/>
          <w:lang w:eastAsia="en-US"/>
        </w:rPr>
        <w:t>Получатель платежа –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21.</w:t>
      </w:r>
    </w:p>
    <w:p w14:paraId="164999A3" w14:textId="7D43C89F" w:rsidR="000839FC" w:rsidRPr="000839FC" w:rsidRDefault="000839FC" w:rsidP="000839FC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color w:val="000000"/>
          <w:lang w:eastAsia="en-US"/>
        </w:rPr>
      </w:pPr>
      <w:r w:rsidRPr="000839FC">
        <w:rPr>
          <w:rFonts w:eastAsia="Calibri"/>
          <w:b/>
          <w:bCs/>
          <w:color w:val="000000"/>
          <w:lang w:eastAsia="en-US"/>
        </w:rPr>
        <w:t>Банк Получателя платежа – Филиал «Центральный» Банка ВТБ (ПАО) в г. Москве, БИК – 044525411, корреспондентский счёт – 30101810145250000411.</w:t>
      </w:r>
    </w:p>
    <w:p w14:paraId="21AB368D" w14:textId="77777777" w:rsidR="000839FC" w:rsidRDefault="000839FC" w:rsidP="000839FC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color w:val="000000"/>
          <w:lang w:eastAsia="en-US"/>
        </w:rPr>
      </w:pPr>
      <w:r w:rsidRPr="000839FC">
        <w:rPr>
          <w:rFonts w:eastAsia="Calibri"/>
          <w:b/>
          <w:bCs/>
          <w:color w:val="000000"/>
          <w:lang w:eastAsia="en-US"/>
        </w:rPr>
        <w:t>Расчётный счёт Получателя платежа в Банке Получателя платежа – 40702810800000024981.</w:t>
      </w:r>
    </w:p>
    <w:p w14:paraId="13410259" w14:textId="77777777" w:rsidR="000839FC" w:rsidRDefault="000839FC" w:rsidP="000839F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75CB6DE" w14:textId="77777777" w:rsidR="00B9060F" w:rsidRPr="00F120D9" w:rsidRDefault="00B9060F" w:rsidP="00B9060F">
      <w:pPr>
        <w:tabs>
          <w:tab w:val="left" w:pos="993"/>
          <w:tab w:val="left" w:pos="1134"/>
        </w:tabs>
        <w:jc w:val="both"/>
        <w:rPr>
          <w:bCs/>
        </w:rPr>
      </w:pPr>
    </w:p>
    <w:p w14:paraId="3B68B1D1" w14:textId="77777777" w:rsidR="000839FC" w:rsidRDefault="000839FC" w:rsidP="00B9060F">
      <w:pPr>
        <w:jc w:val="both"/>
        <w:outlineLvl w:val="0"/>
      </w:pPr>
    </w:p>
    <w:p w14:paraId="5AF8F58E" w14:textId="2A91EE1E" w:rsidR="00B9060F" w:rsidRPr="006F1245" w:rsidRDefault="00B9060F" w:rsidP="00B9060F">
      <w:pPr>
        <w:jc w:val="both"/>
        <w:outlineLvl w:val="0"/>
      </w:pPr>
      <w:r>
        <w:lastRenderedPageBreak/>
        <w:t xml:space="preserve">3. </w:t>
      </w:r>
      <w:r w:rsidRPr="006F1245">
        <w:t>В установленный в извещении срок предоставить:</w:t>
      </w:r>
    </w:p>
    <w:p w14:paraId="2FA019F0" w14:textId="10B119DC" w:rsidR="00F06B18" w:rsidRDefault="00F06B18" w:rsidP="00B9060F">
      <w:pPr>
        <w:pStyle w:val="Default"/>
        <w:tabs>
          <w:tab w:val="left" w:pos="1134"/>
        </w:tabs>
        <w:jc w:val="both"/>
      </w:pPr>
      <w:r w:rsidRPr="000839FC">
        <w:t xml:space="preserve">- </w:t>
      </w:r>
      <w:r w:rsidR="00B9060F" w:rsidRPr="000839FC">
        <w:t>заявку на участие в продаже</w:t>
      </w:r>
      <w:r w:rsidR="00657063" w:rsidRPr="000839FC">
        <w:t xml:space="preserve"> (в произвольной форме)</w:t>
      </w:r>
      <w:r w:rsidR="00B9060F" w:rsidRPr="000839FC">
        <w:t>, которая должна содержать следующие</w:t>
      </w:r>
      <w:r w:rsidR="00B9060F" w:rsidRPr="006F1245">
        <w:t xml:space="preserve"> сведения: наименование, организационно-правовая форма, место нахождения, почтовый адрес заявителя, банковские реквизиты, номер ОГРН</w:t>
      </w:r>
      <w:r>
        <w:t xml:space="preserve">, </w:t>
      </w:r>
      <w:r w:rsidR="00B9060F" w:rsidRPr="006F1245">
        <w:t xml:space="preserve">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</w:t>
      </w:r>
      <w:r>
        <w:t xml:space="preserve">номер </w:t>
      </w:r>
      <w:r w:rsidR="00B9060F" w:rsidRPr="006F1245">
        <w:t>ИНН</w:t>
      </w:r>
      <w:r>
        <w:t xml:space="preserve"> (для всех)</w:t>
      </w:r>
      <w:r w:rsidR="00B9060F" w:rsidRPr="006F1245">
        <w:t xml:space="preserve">; </w:t>
      </w:r>
    </w:p>
    <w:p w14:paraId="746F2076" w14:textId="77777777" w:rsidR="00F06B18" w:rsidRDefault="00F06B18" w:rsidP="00B9060F">
      <w:pPr>
        <w:pStyle w:val="Default"/>
        <w:tabs>
          <w:tab w:val="left" w:pos="1134"/>
        </w:tabs>
        <w:jc w:val="both"/>
      </w:pPr>
    </w:p>
    <w:p w14:paraId="0C32C7BD" w14:textId="2C0FC7C2" w:rsidR="00B9060F" w:rsidRDefault="00B9060F" w:rsidP="00B9060F">
      <w:pPr>
        <w:pStyle w:val="Default"/>
        <w:tabs>
          <w:tab w:val="left" w:pos="1134"/>
        </w:tabs>
        <w:jc w:val="both"/>
      </w:pPr>
      <w:r w:rsidRPr="006F1245">
        <w:t xml:space="preserve">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 xml:space="preserve">- паспорт (копию всех страниц) претендента и его уполномоченного представителя (для заявителей </w:t>
      </w:r>
      <w:proofErr w:type="gramStart"/>
      <w:r w:rsidRPr="006F1245">
        <w:t>-  физических</w:t>
      </w:r>
      <w:proofErr w:type="gramEnd"/>
      <w:r w:rsidRPr="006F1245">
        <w:t xml:space="preserve">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727AF377" w14:textId="11A5531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</w:t>
      </w:r>
      <w:r w:rsidR="00F06B18">
        <w:t xml:space="preserve"> (для юридических лиц)</w:t>
      </w:r>
      <w:r w:rsidRPr="006F1245">
        <w:t>;</w:t>
      </w:r>
    </w:p>
    <w:p w14:paraId="71DB05F4" w14:textId="4E33F016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 xml:space="preserve">продаже посредством публичного </w:t>
      </w:r>
      <w:proofErr w:type="gramStart"/>
      <w:r>
        <w:t>предложения</w:t>
      </w:r>
      <w:r w:rsidRPr="006F1245">
        <w:t xml:space="preserve"> </w:t>
      </w:r>
      <w:r w:rsidR="00F06B18">
        <w:t xml:space="preserve"> и</w:t>
      </w:r>
      <w:proofErr w:type="gramEnd"/>
      <w:r w:rsidR="00F06B18">
        <w:t xml:space="preserve"> о согласовании крупной сделки </w:t>
      </w:r>
      <w:r w:rsidRPr="006F1245">
        <w:t xml:space="preserve">(если в соответствии с учредительными документами претендента и </w:t>
      </w:r>
      <w:r w:rsidR="00F06B18">
        <w:t xml:space="preserve">действующим </w:t>
      </w:r>
      <w:r w:rsidRPr="006F1245">
        <w:t>законодательством</w:t>
      </w:r>
      <w:r w:rsidR="00F06B18">
        <w:t xml:space="preserve"> не предусмотрено принятие таких решений, необходимо предоставить соответствующее письмо) (для юридических лиц)</w:t>
      </w:r>
      <w:r w:rsidR="00F06B18" w:rsidRPr="006F1245">
        <w:t>;</w:t>
      </w:r>
    </w:p>
    <w:p w14:paraId="6DB63D76" w14:textId="77777777" w:rsidR="005F31E2" w:rsidRDefault="005F31E2" w:rsidP="00664DE9">
      <w:pPr>
        <w:jc w:val="both"/>
        <w:outlineLvl w:val="0"/>
        <w:rPr>
          <w:b/>
          <w:color w:val="000000"/>
        </w:rPr>
      </w:pPr>
    </w:p>
    <w:p w14:paraId="24441DA2" w14:textId="77777777" w:rsidR="004D7AEA" w:rsidRDefault="00664DE9" w:rsidP="00F06B18">
      <w:pPr>
        <w:jc w:val="both"/>
        <w:outlineLvl w:val="0"/>
        <w:rPr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</w:t>
      </w:r>
      <w:r>
        <w:rPr>
          <w:color w:val="000000"/>
        </w:rPr>
        <w:t>  </w:t>
      </w:r>
    </w:p>
    <w:p w14:paraId="50E5F572" w14:textId="2805701A" w:rsidR="00664DE9" w:rsidRDefault="004D7AEA" w:rsidP="00F06B18">
      <w:pPr>
        <w:jc w:val="both"/>
        <w:outlineLvl w:val="0"/>
        <w:rPr>
          <w:color w:val="000000"/>
        </w:rPr>
      </w:pPr>
      <w:r>
        <w:rPr>
          <w:color w:val="000000"/>
        </w:rPr>
        <w:t xml:space="preserve">- </w:t>
      </w:r>
      <w:r w:rsidR="00664DE9"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="00664DE9" w:rsidRPr="009A6D09">
        <w:rPr>
          <w:color w:val="000000"/>
        </w:rPr>
        <w:t>;</w:t>
      </w:r>
    </w:p>
    <w:p w14:paraId="73AA683D" w14:textId="7897CF06" w:rsidR="004D7AEA" w:rsidRDefault="004D7AEA" w:rsidP="00F06B18">
      <w:pPr>
        <w:jc w:val="both"/>
        <w:outlineLvl w:val="0"/>
        <w:rPr>
          <w:color w:val="000000"/>
        </w:rPr>
      </w:pPr>
      <w:r>
        <w:rPr>
          <w:color w:val="000000"/>
        </w:rPr>
        <w:t>- договор задатка (</w:t>
      </w:r>
      <w:r>
        <w:t xml:space="preserve">участник торгов вправе направить задаток на счёт Оператора, </w:t>
      </w:r>
      <w:r w:rsidRPr="00FA3EAF">
        <w:t>без представления подписанного договора о задатке).</w:t>
      </w:r>
    </w:p>
    <w:p w14:paraId="1770E709" w14:textId="77777777" w:rsidR="004D7AEA" w:rsidRPr="009A6D09" w:rsidRDefault="004D7AEA" w:rsidP="00F06B18">
      <w:pPr>
        <w:jc w:val="both"/>
        <w:outlineLvl w:val="0"/>
        <w:rPr>
          <w:color w:val="000000"/>
        </w:rPr>
      </w:pPr>
    </w:p>
    <w:p w14:paraId="2105FAF8" w14:textId="5E844014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lastRenderedPageBreak/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</w:t>
      </w:r>
      <w:proofErr w:type="gramStart"/>
      <w:r w:rsidRPr="003032A7">
        <w:rPr>
          <w:shd w:val="clear" w:color="auto" w:fill="FFFFFF"/>
        </w:rPr>
        <w:t>посредством публичного предложения</w:t>
      </w:r>
      <w:proofErr w:type="gramEnd"/>
      <w:r w:rsidRPr="003032A7">
        <w:rPr>
          <w:shd w:val="clear" w:color="auto" w:fill="FFFFFF"/>
        </w:rPr>
        <w:t xml:space="preserve">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2C7B4418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</w:t>
      </w:r>
      <w:r w:rsidRPr="000839FC">
        <w:t xml:space="preserve">цены, осуществляется не позднее </w:t>
      </w:r>
      <w:r w:rsidR="00657063" w:rsidRPr="000839FC">
        <w:t>1</w:t>
      </w:r>
      <w:r w:rsidR="00EE79B8" w:rsidRPr="000839FC">
        <w:t xml:space="preserve"> </w:t>
      </w:r>
      <w:r w:rsidR="00657063" w:rsidRPr="000839FC">
        <w:t>рабочего дня</w:t>
      </w:r>
      <w:r w:rsidRPr="000839FC">
        <w:t>, следующ</w:t>
      </w:r>
      <w:r w:rsidR="00657063" w:rsidRPr="000839FC">
        <w:t>его</w:t>
      </w:r>
      <w:r w:rsidRPr="000839FC">
        <w:t xml:space="preserve"> после окончания</w:t>
      </w:r>
      <w:r w:rsidRPr="00290842">
        <w:t xml:space="preserve"> соответствующего периода</w:t>
      </w:r>
      <w:r w:rsidR="000839FC">
        <w:t>,</w:t>
      </w:r>
      <w:r w:rsidRPr="00290842">
        <w:t xml:space="preserve">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DDD0989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  <w:r w:rsidR="00E31BBF">
        <w:rPr>
          <w:b/>
        </w:rPr>
        <w:t xml:space="preserve"> и регистрации перехода права собственности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6C868430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</w:t>
      </w:r>
      <w:r w:rsidR="00E31BBF">
        <w:t xml:space="preserve">электронном виде в </w:t>
      </w:r>
      <w:r w:rsidRPr="002D4507">
        <w:t xml:space="preserve">течение </w:t>
      </w:r>
      <w:r w:rsidR="00821BE1" w:rsidRPr="00716077">
        <w:rPr>
          <w:b/>
        </w:rPr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1B1485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>Оплата цены продажи имущества, установленная в ходе продаж</w:t>
      </w:r>
      <w:r w:rsidR="00E31BBF">
        <w:t>и</w:t>
      </w:r>
      <w:r w:rsidRPr="002D4507">
        <w:t xml:space="preserve">, за вычетом ранее внесенного задатка, производится Победителем продажи в течение </w:t>
      </w:r>
      <w:r w:rsidR="00E31BBF">
        <w:rPr>
          <w:b/>
          <w:bCs/>
        </w:rPr>
        <w:t>5</w:t>
      </w:r>
      <w:r w:rsidR="00991D68" w:rsidRPr="002D4507">
        <w:rPr>
          <w:bCs/>
        </w:rPr>
        <w:t xml:space="preserve">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6FED64DB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</w:t>
      </w:r>
      <w:r w:rsidR="00E31BBF">
        <w:t>права собственности</w:t>
      </w:r>
      <w:r w:rsidRPr="002D4507">
        <w:t xml:space="preserve">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719E8D10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В случае уклонения (отказа) Победителя </w:t>
      </w:r>
      <w:r w:rsidR="00E31BBF">
        <w:rPr>
          <w:color w:val="000000"/>
        </w:rPr>
        <w:t xml:space="preserve">от </w:t>
      </w:r>
      <w:r w:rsidRPr="002D4507">
        <w:rPr>
          <w:color w:val="000000"/>
        </w:rPr>
        <w:t>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6BFBB0CA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</w:t>
      </w:r>
      <w:r w:rsidR="00E31BBF">
        <w:rPr>
          <w:color w:val="000000"/>
        </w:rPr>
        <w:t xml:space="preserve"> соответствии с регламентом ЭТП</w:t>
      </w:r>
      <w:r w:rsidRPr="00BB508E">
        <w:rPr>
          <w:color w:val="000000"/>
        </w:rPr>
        <w:t xml:space="preserve">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39FC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4620C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66E2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0B92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D7AEA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1E2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57063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1ED4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6077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867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6B1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C75AA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3CB8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BBF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B18"/>
    <w:rsid w:val="00F06F25"/>
    <w:rsid w:val="00F11C58"/>
    <w:rsid w:val="00F120D9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3EAF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7A4867"/>
    <w:rPr>
      <w:color w:val="605E5C"/>
      <w:shd w:val="clear" w:color="auto" w:fill="E1DFDD"/>
    </w:rPr>
  </w:style>
  <w:style w:type="paragraph" w:customStyle="1" w:styleId="ConsNormal">
    <w:name w:val="ConsNormal"/>
    <w:rsid w:val="000839FC"/>
    <w:pPr>
      <w:widowControl w:val="0"/>
      <w:suppressAutoHyphens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898696838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E777-3832-4320-B328-815B17F7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12101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L.Sharipova</cp:lastModifiedBy>
  <cp:revision>6</cp:revision>
  <cp:lastPrinted>2025-11-07T11:01:00Z</cp:lastPrinted>
  <dcterms:created xsi:type="dcterms:W3CDTF">2025-08-28T13:54:00Z</dcterms:created>
  <dcterms:modified xsi:type="dcterms:W3CDTF">2025-11-07T11:01:00Z</dcterms:modified>
</cp:coreProperties>
</file>